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93F1" w14:textId="751EAE73" w:rsidR="00844223" w:rsidRPr="00844223" w:rsidRDefault="00844223" w:rsidP="00844223">
      <w:pPr>
        <w:spacing w:line="276" w:lineRule="auto"/>
        <w:ind w:firstLine="0"/>
        <w:jc w:val="right"/>
        <w:rPr>
          <w:rFonts w:eastAsia="Times New Roman"/>
          <w:iCs/>
          <w:sz w:val="20"/>
          <w:szCs w:val="20"/>
        </w:rPr>
      </w:pPr>
      <w:r w:rsidRPr="00844223">
        <w:rPr>
          <w:rFonts w:eastAsia="Times New Roman"/>
          <w:iCs/>
          <w:sz w:val="20"/>
          <w:szCs w:val="20"/>
        </w:rPr>
        <w:t xml:space="preserve">Pirkimo sąlygų </w:t>
      </w:r>
      <w:r>
        <w:rPr>
          <w:rFonts w:eastAsia="Times New Roman"/>
          <w:iCs/>
          <w:sz w:val="20"/>
          <w:szCs w:val="20"/>
        </w:rPr>
        <w:t>2</w:t>
      </w:r>
      <w:r w:rsidRPr="00844223">
        <w:rPr>
          <w:rFonts w:eastAsia="Times New Roman"/>
          <w:iCs/>
          <w:sz w:val="20"/>
          <w:szCs w:val="20"/>
        </w:rPr>
        <w:t xml:space="preserve">.1. priedas </w:t>
      </w:r>
    </w:p>
    <w:p w14:paraId="01345029" w14:textId="6A2335D3" w:rsidR="00844223" w:rsidRPr="00844223" w:rsidRDefault="00844223" w:rsidP="00844223">
      <w:pPr>
        <w:spacing w:line="276" w:lineRule="auto"/>
        <w:ind w:firstLine="0"/>
        <w:jc w:val="right"/>
        <w:rPr>
          <w:rFonts w:eastAsia="Times New Roman"/>
          <w:iCs/>
          <w:sz w:val="20"/>
          <w:szCs w:val="20"/>
        </w:rPr>
      </w:pPr>
      <w:r w:rsidRPr="00844223">
        <w:rPr>
          <w:rFonts w:eastAsia="Times New Roman"/>
          <w:iCs/>
          <w:sz w:val="20"/>
          <w:szCs w:val="20"/>
        </w:rPr>
        <w:t>„Atitiktis techninei specifikacijai”</w:t>
      </w:r>
    </w:p>
    <w:p w14:paraId="55C21947" w14:textId="77777777" w:rsidR="00844223" w:rsidRDefault="00844223" w:rsidP="00A312A3">
      <w:pPr>
        <w:spacing w:line="276" w:lineRule="auto"/>
        <w:ind w:firstLine="0"/>
        <w:jc w:val="center"/>
        <w:rPr>
          <w:rFonts w:eastAsia="Times New Roman"/>
          <w:b/>
          <w:bCs/>
          <w:iCs/>
        </w:rPr>
      </w:pPr>
    </w:p>
    <w:p w14:paraId="78EA24DE" w14:textId="39D5AFB2" w:rsidR="00A312A3" w:rsidRDefault="00A312A3" w:rsidP="00A312A3">
      <w:pPr>
        <w:spacing w:line="276" w:lineRule="auto"/>
        <w:ind w:firstLine="0"/>
        <w:jc w:val="center"/>
        <w:rPr>
          <w:rFonts w:eastAsia="Times New Roman"/>
          <w:b/>
          <w:bCs/>
          <w:iCs/>
        </w:rPr>
      </w:pPr>
      <w:r w:rsidRPr="00F9222D">
        <w:rPr>
          <w:rFonts w:eastAsia="Times New Roman"/>
          <w:b/>
          <w:bCs/>
          <w:iCs/>
        </w:rPr>
        <w:t>SIŪLOMŲ PREKIŲ  ATITIKTIES TECHNINĖS CHARAKTERISTIKOS LENTELĖ</w:t>
      </w:r>
    </w:p>
    <w:p w14:paraId="0F43BB7A" w14:textId="77777777" w:rsidR="00A312A3" w:rsidRDefault="00A312A3" w:rsidP="00A312A3">
      <w:pPr>
        <w:spacing w:line="276" w:lineRule="auto"/>
        <w:ind w:firstLine="0"/>
        <w:jc w:val="center"/>
        <w:rPr>
          <w:rFonts w:eastAsia="Times New Roman"/>
          <w:b/>
          <w:bCs/>
          <w:iCs/>
        </w:rPr>
      </w:pPr>
    </w:p>
    <w:p w14:paraId="1FDF9E3B" w14:textId="5E6952FE" w:rsidR="00A312A3" w:rsidRDefault="00844223" w:rsidP="00A312A3">
      <w:pPr>
        <w:ind w:firstLine="567"/>
        <w:contextualSpacing/>
        <w:rPr>
          <w:rFonts w:eastAsia="Times New Roman"/>
          <w:b/>
          <w:bCs/>
          <w:iCs/>
        </w:rPr>
      </w:pPr>
      <w:r>
        <w:rPr>
          <w:rFonts w:eastAsia="Times New Roman"/>
          <w:b/>
          <w:bCs/>
          <w:iCs/>
        </w:rPr>
        <w:t xml:space="preserve">1. </w:t>
      </w:r>
      <w:r w:rsidR="00A312A3" w:rsidRPr="00AB78C6">
        <w:rPr>
          <w:rFonts w:eastAsia="Times New Roman"/>
          <w:b/>
          <w:bCs/>
          <w:iCs/>
        </w:rPr>
        <w:t xml:space="preserve">Būtina užpildyti lentelės </w:t>
      </w:r>
      <w:r w:rsidR="00A312A3">
        <w:rPr>
          <w:rFonts w:eastAsia="Times New Roman"/>
          <w:b/>
          <w:bCs/>
          <w:iCs/>
        </w:rPr>
        <w:t>3</w:t>
      </w:r>
      <w:r w:rsidR="00A312A3" w:rsidRPr="00AB78C6">
        <w:rPr>
          <w:rFonts w:eastAsia="Times New Roman"/>
          <w:b/>
          <w:bCs/>
          <w:iCs/>
        </w:rPr>
        <w:t xml:space="preserve"> stulpelyje reikalaujamas reikšmes, nurodant konkrečius siūlomų Prekių duomenis </w:t>
      </w:r>
      <w:r>
        <w:rPr>
          <w:rFonts w:eastAsia="Times New Roman"/>
          <w:b/>
          <w:bCs/>
          <w:iCs/>
        </w:rPr>
        <w:t>ar</w:t>
      </w:r>
      <w:r w:rsidR="00A312A3" w:rsidRPr="00AB78C6">
        <w:rPr>
          <w:rFonts w:eastAsia="Times New Roman"/>
          <w:b/>
          <w:bCs/>
          <w:iCs/>
        </w:rPr>
        <w:t xml:space="preserve"> charakteristikas bei kitą reikalaujamą informaciją.</w:t>
      </w:r>
    </w:p>
    <w:p w14:paraId="38E13B2C" w14:textId="3E9E3878" w:rsidR="00844223" w:rsidRPr="00516E52" w:rsidRDefault="00844223" w:rsidP="00844223">
      <w:pPr>
        <w:pStyle w:val="Betarp"/>
        <w:ind w:firstLine="567"/>
        <w:jc w:val="both"/>
        <w:rPr>
          <w:b/>
          <w:color w:val="000000" w:themeColor="text1"/>
          <w:lang w:val="lt-LT"/>
        </w:rPr>
      </w:pPr>
      <w:r>
        <w:rPr>
          <w:rFonts w:eastAsia="Calibri"/>
          <w:b/>
          <w:color w:val="000000"/>
          <w:lang w:val="lt-LT" w:eastAsia="en-US"/>
        </w:rPr>
        <w:t xml:space="preserve">2. </w:t>
      </w:r>
      <w:r w:rsidRPr="005F29F3">
        <w:rPr>
          <w:rFonts w:eastAsia="Calibri"/>
          <w:b/>
          <w:color w:val="000000"/>
          <w:lang w:val="lt-LT" w:eastAsia="en-US"/>
        </w:rPr>
        <w:t xml:space="preserve">Įrodant siūlomų Prekių atitiktį techninės specifikacijos reikalavimams, kartu su pasiūlymu pateikiami </w:t>
      </w:r>
      <w:r w:rsidRPr="005F29F3">
        <w:rPr>
          <w:rFonts w:eastAsia="Calibri"/>
          <w:b/>
          <w:color w:val="000000"/>
          <w:u w:val="single"/>
          <w:lang w:val="lt-LT" w:eastAsia="en-US"/>
        </w:rPr>
        <w:t>gamintojo dokumentai</w:t>
      </w:r>
      <w:r w:rsidRPr="005F29F3">
        <w:rPr>
          <w:rFonts w:eastAsia="Calibri"/>
          <w:b/>
          <w:color w:val="000000"/>
          <w:lang w:val="lt-LT" w:eastAsia="en-US"/>
        </w:rPr>
        <w:t>, (techninės specifikacijos ir/ar katalogų ir/ar bukletų kopijos ir/ar atitinkamą (-</w:t>
      </w:r>
      <w:proofErr w:type="spellStart"/>
      <w:r w:rsidRPr="005F29F3">
        <w:rPr>
          <w:rFonts w:eastAsia="Calibri"/>
          <w:b/>
          <w:color w:val="000000"/>
          <w:lang w:val="lt-LT" w:eastAsia="en-US"/>
        </w:rPr>
        <w:t>us</w:t>
      </w:r>
      <w:proofErr w:type="spellEnd"/>
      <w:r w:rsidRPr="005F29F3">
        <w:rPr>
          <w:rFonts w:eastAsia="Calibri"/>
          <w:b/>
          <w:color w:val="000000"/>
          <w:lang w:val="lt-LT" w:eastAsia="en-US"/>
        </w:rPr>
        <w:t>) techninės specifikacijos reikalavimą (-</w:t>
      </w:r>
      <w:proofErr w:type="spellStart"/>
      <w:r w:rsidRPr="005F29F3">
        <w:rPr>
          <w:rFonts w:eastAsia="Calibri"/>
          <w:b/>
          <w:color w:val="000000"/>
          <w:lang w:val="lt-LT" w:eastAsia="en-US"/>
        </w:rPr>
        <w:t>us</w:t>
      </w:r>
      <w:proofErr w:type="spellEnd"/>
      <w:r w:rsidRPr="005F29F3">
        <w:rPr>
          <w:rFonts w:eastAsia="Calibri"/>
          <w:b/>
          <w:color w:val="000000"/>
          <w:lang w:val="lt-LT" w:eastAsia="en-US"/>
        </w:rPr>
        <w:t>) patvirtinanti (-</w:t>
      </w:r>
      <w:proofErr w:type="spellStart"/>
      <w:r w:rsidRPr="005F29F3">
        <w:rPr>
          <w:rFonts w:eastAsia="Calibri"/>
          <w:b/>
          <w:color w:val="000000"/>
          <w:lang w:val="lt-LT" w:eastAsia="en-US"/>
        </w:rPr>
        <w:t>čios</w:t>
      </w:r>
      <w:proofErr w:type="spellEnd"/>
      <w:r w:rsidRPr="005F29F3">
        <w:rPr>
          <w:rFonts w:eastAsia="Calibri"/>
          <w:b/>
          <w:color w:val="000000"/>
          <w:lang w:val="lt-LT" w:eastAsia="en-US"/>
        </w:rPr>
        <w:t xml:space="preserve">) </w:t>
      </w:r>
      <w:r w:rsidRPr="005F29F3">
        <w:rPr>
          <w:rFonts w:eastAsia="Calibri"/>
          <w:b/>
          <w:bCs/>
          <w:color w:val="000000"/>
          <w:lang w:val="lt-LT" w:eastAsia="en-US"/>
        </w:rPr>
        <w:t>momentinė (-ės) ekrano kopija (-</w:t>
      </w:r>
      <w:proofErr w:type="spellStart"/>
      <w:r w:rsidRPr="005F29F3">
        <w:rPr>
          <w:rFonts w:eastAsia="Calibri"/>
          <w:b/>
          <w:bCs/>
          <w:color w:val="000000"/>
          <w:lang w:val="lt-LT" w:eastAsia="en-US"/>
        </w:rPr>
        <w:t>os</w:t>
      </w:r>
      <w:proofErr w:type="spellEnd"/>
      <w:r w:rsidRPr="005F29F3">
        <w:rPr>
          <w:rFonts w:eastAsia="Calibri"/>
          <w:b/>
          <w:bCs/>
          <w:color w:val="000000"/>
          <w:lang w:val="lt-LT" w:eastAsia="en-US"/>
        </w:rPr>
        <w:t>)</w:t>
      </w:r>
      <w:r w:rsidRPr="005F29F3">
        <w:rPr>
          <w:rFonts w:eastAsia="Calibri"/>
          <w:b/>
          <w:color w:val="000000"/>
          <w:lang w:val="lt-LT" w:eastAsia="en-US"/>
        </w:rPr>
        <w:t xml:space="preserve"> (angl. </w:t>
      </w:r>
      <w:proofErr w:type="spellStart"/>
      <w:r w:rsidRPr="005F29F3">
        <w:rPr>
          <w:rFonts w:eastAsia="Calibri"/>
          <w:b/>
          <w:i/>
          <w:iCs/>
          <w:color w:val="000000"/>
          <w:lang w:val="lt-LT" w:eastAsia="en-US"/>
        </w:rPr>
        <w:t>print</w:t>
      </w:r>
      <w:proofErr w:type="spellEnd"/>
      <w:r w:rsidRPr="005F29F3">
        <w:rPr>
          <w:rFonts w:eastAsia="Calibri"/>
          <w:b/>
          <w:i/>
          <w:iCs/>
          <w:color w:val="000000"/>
          <w:lang w:val="lt-LT" w:eastAsia="en-US"/>
        </w:rPr>
        <w:t xml:space="preserve"> </w:t>
      </w:r>
      <w:proofErr w:type="spellStart"/>
      <w:r w:rsidRPr="005F29F3">
        <w:rPr>
          <w:rFonts w:eastAsia="Calibri"/>
          <w:b/>
          <w:i/>
          <w:iCs/>
          <w:color w:val="000000"/>
          <w:lang w:val="lt-LT" w:eastAsia="en-US"/>
        </w:rPr>
        <w:t>screen</w:t>
      </w:r>
      <w:proofErr w:type="spellEnd"/>
      <w:r w:rsidRPr="005F29F3">
        <w:rPr>
          <w:rFonts w:eastAsia="Calibri"/>
          <w:b/>
          <w:color w:val="000000"/>
          <w:lang w:val="lt-LT" w:eastAsia="en-US"/>
        </w:rPr>
        <w:t xml:space="preserve">) </w:t>
      </w:r>
      <w:r w:rsidRPr="005F29F3">
        <w:rPr>
          <w:rFonts w:eastAsia="Calibri"/>
          <w:i/>
          <w:color w:val="000000"/>
          <w:u w:val="single"/>
          <w:lang w:val="lt-LT" w:eastAsia="en-US"/>
        </w:rPr>
        <w:t>(tokiu atveju momentinėje ekrano kopijoje (</w:t>
      </w:r>
      <w:proofErr w:type="spellStart"/>
      <w:r w:rsidRPr="005F29F3">
        <w:rPr>
          <w:rFonts w:eastAsia="Calibri"/>
          <w:i/>
          <w:color w:val="000000"/>
          <w:u w:val="single"/>
          <w:lang w:val="lt-LT" w:eastAsia="en-US"/>
        </w:rPr>
        <w:t>print</w:t>
      </w:r>
      <w:proofErr w:type="spellEnd"/>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screen‘e</w:t>
      </w:r>
      <w:proofErr w:type="spellEnd"/>
      <w:r w:rsidRPr="005F29F3">
        <w:rPr>
          <w:rFonts w:eastAsia="Calibri"/>
          <w:i/>
          <w:color w:val="000000"/>
          <w:u w:val="single"/>
          <w:lang w:val="lt-LT" w:eastAsia="en-US"/>
        </w:rPr>
        <w:t xml:space="preserve">) turi būti matoma informacija, </w:t>
      </w:r>
      <w:r w:rsidRPr="005F29F3">
        <w:rPr>
          <w:rFonts w:eastAsia="Calibri"/>
          <w:b/>
          <w:i/>
          <w:color w:val="000000"/>
          <w:u w:val="single"/>
          <w:lang w:val="lt-LT" w:eastAsia="en-US"/>
        </w:rPr>
        <w:t>kad kopija padaryta iš</w:t>
      </w:r>
      <w:r w:rsidRPr="005F29F3">
        <w:rPr>
          <w:rFonts w:eastAsia="Calibri"/>
          <w:i/>
          <w:color w:val="000000"/>
          <w:u w:val="single"/>
          <w:lang w:val="lt-LT" w:eastAsia="en-US"/>
        </w:rPr>
        <w:t xml:space="preserve"> </w:t>
      </w:r>
      <w:r w:rsidRPr="005F29F3">
        <w:rPr>
          <w:rFonts w:eastAsia="Calibri"/>
          <w:b/>
          <w:i/>
          <w:color w:val="000000"/>
          <w:u w:val="single"/>
          <w:lang w:val="lt-LT" w:eastAsia="en-US"/>
        </w:rPr>
        <w:t>gamintojo</w:t>
      </w:r>
      <w:r w:rsidRPr="005F29F3">
        <w:rPr>
          <w:rFonts w:eastAsia="Calibri"/>
          <w:i/>
          <w:color w:val="000000"/>
          <w:u w:val="single"/>
          <w:lang w:val="lt-LT" w:eastAsia="en-US"/>
        </w:rPr>
        <w:t xml:space="preserve"> </w:t>
      </w:r>
      <w:r w:rsidRPr="005F29F3">
        <w:rPr>
          <w:rFonts w:eastAsia="Calibri"/>
          <w:b/>
          <w:i/>
          <w:color w:val="000000"/>
          <w:u w:val="single"/>
          <w:lang w:val="lt-LT" w:eastAsia="en-US"/>
        </w:rPr>
        <w:t>tinklalapio.</w:t>
      </w:r>
      <w:r w:rsidRPr="005F29F3">
        <w:rPr>
          <w:rFonts w:eastAsia="Calibri"/>
          <w:i/>
          <w:color w:val="000000"/>
          <w:u w:val="single"/>
          <w:lang w:val="lt-LT" w:eastAsia="en-US"/>
        </w:rPr>
        <w:t xml:space="preserve"> </w:t>
      </w:r>
      <w:r w:rsidRPr="005F29F3">
        <w:rPr>
          <w:rFonts w:eastAsia="Calibri"/>
          <w:bCs/>
          <w:i/>
          <w:color w:val="000000"/>
          <w:u w:val="single"/>
          <w:lang w:val="lt-LT" w:eastAsia="en-US"/>
        </w:rPr>
        <w:t>Momentinė ekrano kopija</w:t>
      </w:r>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print</w:t>
      </w:r>
      <w:proofErr w:type="spellEnd"/>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screen‘as</w:t>
      </w:r>
      <w:proofErr w:type="spellEnd"/>
      <w:r w:rsidRPr="005F29F3">
        <w:rPr>
          <w:rFonts w:eastAsia="Calibri"/>
          <w:i/>
          <w:color w:val="000000"/>
          <w:u w:val="single"/>
          <w:lang w:val="lt-LT" w:eastAsia="en-US"/>
        </w:rPr>
        <w:t>) turi būti aiškiai įskaitoma.)</w:t>
      </w:r>
      <w:r w:rsidRPr="005F29F3">
        <w:rPr>
          <w:rFonts w:eastAsia="Calibri"/>
          <w:b/>
          <w:i/>
          <w:color w:val="000000"/>
          <w:u w:val="single"/>
          <w:lang w:val="lt-LT" w:eastAsia="en-US"/>
        </w:rPr>
        <w:t>)</w:t>
      </w:r>
      <w:r w:rsidRPr="005F29F3">
        <w:rPr>
          <w:rFonts w:eastAsia="Calibri"/>
          <w:b/>
          <w:i/>
          <w:color w:val="000000"/>
          <w:lang w:val="lt-LT" w:eastAsia="en-US"/>
        </w:rPr>
        <w:t xml:space="preserve"> </w:t>
      </w:r>
      <w:r w:rsidRPr="005F29F3">
        <w:rPr>
          <w:rFonts w:eastAsia="Calibri"/>
          <w:b/>
          <w:color w:val="000000"/>
          <w:lang w:val="lt-LT" w:eastAsia="en-US"/>
        </w:rPr>
        <w:t>lietuvių arba anglų kalba,</w:t>
      </w:r>
      <w:r w:rsidRPr="005F29F3">
        <w:rPr>
          <w:rFonts w:eastAsia="Calibri"/>
          <w:b/>
          <w:bCs/>
          <w:iCs/>
          <w:color w:val="000000"/>
          <w:lang w:val="lt-LT" w:eastAsia="en-US"/>
        </w:rPr>
        <w:t xml:space="preserve"> ir pateikiamuose dokumentuose turi būti aiškiai pažymėta (-</w:t>
      </w:r>
      <w:proofErr w:type="spellStart"/>
      <w:r w:rsidRPr="005F29F3">
        <w:rPr>
          <w:rFonts w:eastAsia="Calibri"/>
          <w:b/>
          <w:bCs/>
          <w:iCs/>
          <w:color w:val="000000"/>
          <w:lang w:val="lt-LT" w:eastAsia="en-US"/>
        </w:rPr>
        <w:t>os</w:t>
      </w:r>
      <w:proofErr w:type="spellEnd"/>
      <w:r w:rsidRPr="005F29F3">
        <w:rPr>
          <w:rFonts w:eastAsia="Calibri"/>
          <w:b/>
          <w:bCs/>
          <w:iCs/>
          <w:color w:val="000000"/>
          <w:lang w:val="lt-LT" w:eastAsia="en-US"/>
        </w:rPr>
        <w:t>) konkreti (-</w:t>
      </w:r>
      <w:proofErr w:type="spellStart"/>
      <w:r w:rsidRPr="005F29F3">
        <w:rPr>
          <w:rFonts w:eastAsia="Calibri"/>
          <w:b/>
          <w:bCs/>
          <w:iCs/>
          <w:color w:val="000000"/>
          <w:lang w:val="lt-LT" w:eastAsia="en-US"/>
        </w:rPr>
        <w:t>čios</w:t>
      </w:r>
      <w:proofErr w:type="spellEnd"/>
      <w:r w:rsidRPr="005F29F3">
        <w:rPr>
          <w:rFonts w:eastAsia="Calibri"/>
          <w:b/>
          <w:bCs/>
          <w:iCs/>
          <w:color w:val="000000"/>
          <w:lang w:val="lt-LT" w:eastAsia="en-US"/>
        </w:rPr>
        <w:t>) vieta (-</w:t>
      </w:r>
      <w:proofErr w:type="spellStart"/>
      <w:r w:rsidRPr="005F29F3">
        <w:rPr>
          <w:rFonts w:eastAsia="Calibri"/>
          <w:b/>
          <w:bCs/>
          <w:iCs/>
          <w:color w:val="000000"/>
          <w:lang w:val="lt-LT" w:eastAsia="en-US"/>
        </w:rPr>
        <w:t>os</w:t>
      </w:r>
      <w:proofErr w:type="spellEnd"/>
      <w:r w:rsidRPr="005F29F3">
        <w:rPr>
          <w:rFonts w:eastAsia="Calibri"/>
          <w:b/>
          <w:bCs/>
          <w:iCs/>
          <w:color w:val="000000"/>
          <w:lang w:val="lt-LT" w:eastAsia="en-US"/>
        </w:rPr>
        <w:t>) (nurodomas atitinkamas reikalavimo punktas), kurioje (-</w:t>
      </w:r>
      <w:proofErr w:type="spellStart"/>
      <w:r w:rsidRPr="005F29F3">
        <w:rPr>
          <w:rFonts w:eastAsia="Calibri"/>
          <w:b/>
          <w:bCs/>
          <w:iCs/>
          <w:color w:val="000000"/>
          <w:lang w:val="lt-LT" w:eastAsia="en-US"/>
        </w:rPr>
        <w:t>iose</w:t>
      </w:r>
      <w:proofErr w:type="spellEnd"/>
      <w:r w:rsidRPr="005F29F3">
        <w:rPr>
          <w:rFonts w:eastAsia="Calibri"/>
          <w:b/>
          <w:bCs/>
          <w:iCs/>
          <w:color w:val="000000"/>
          <w:lang w:val="lt-LT" w:eastAsia="en-US"/>
        </w:rPr>
        <w:t>) yra reikalaujamą (-</w:t>
      </w:r>
      <w:proofErr w:type="spellStart"/>
      <w:r w:rsidRPr="005F29F3">
        <w:rPr>
          <w:rFonts w:eastAsia="Calibri"/>
          <w:b/>
          <w:bCs/>
          <w:iCs/>
          <w:color w:val="000000"/>
          <w:lang w:val="lt-LT" w:eastAsia="en-US"/>
        </w:rPr>
        <w:t>as</w:t>
      </w:r>
      <w:proofErr w:type="spellEnd"/>
      <w:r w:rsidRPr="005F29F3">
        <w:rPr>
          <w:rFonts w:eastAsia="Calibri"/>
          <w:b/>
          <w:bCs/>
          <w:iCs/>
          <w:color w:val="000000"/>
          <w:lang w:val="lt-LT" w:eastAsia="en-US"/>
        </w:rPr>
        <w:t>) prekės charakteristiką (-</w:t>
      </w:r>
      <w:proofErr w:type="spellStart"/>
      <w:r w:rsidRPr="005F29F3">
        <w:rPr>
          <w:rFonts w:eastAsia="Calibri"/>
          <w:b/>
          <w:bCs/>
          <w:iCs/>
          <w:color w:val="000000"/>
          <w:lang w:val="lt-LT" w:eastAsia="en-US"/>
        </w:rPr>
        <w:t>as</w:t>
      </w:r>
      <w:proofErr w:type="spellEnd"/>
      <w:r w:rsidRPr="005F29F3">
        <w:rPr>
          <w:rFonts w:eastAsia="Calibri"/>
          <w:b/>
          <w:bCs/>
          <w:iCs/>
          <w:color w:val="000000"/>
          <w:lang w:val="lt-LT" w:eastAsia="en-US"/>
        </w:rPr>
        <w:t>) patvirtinanti informacija.</w:t>
      </w:r>
    </w:p>
    <w:p w14:paraId="33A7D729" w14:textId="77777777" w:rsidR="00844223" w:rsidRPr="00516E52" w:rsidRDefault="00844223" w:rsidP="00844223">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48F60102" w14:textId="77777777" w:rsidR="00844223" w:rsidRPr="00516E52" w:rsidRDefault="00844223" w:rsidP="00844223">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8F2D1EA" w14:textId="77777777" w:rsidR="00A312A3" w:rsidRPr="0061111B" w:rsidRDefault="00A312A3" w:rsidP="00A312A3">
      <w:pPr>
        <w:spacing w:line="276" w:lineRule="auto"/>
        <w:ind w:firstLine="0"/>
        <w:jc w:val="center"/>
        <w:rPr>
          <w:b/>
        </w:rPr>
      </w:pPr>
    </w:p>
    <w:tbl>
      <w:tblPr>
        <w:tblW w:w="140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772"/>
        <w:gridCol w:w="5493"/>
      </w:tblGrid>
      <w:tr w:rsidR="00A312A3" w:rsidRPr="00A312A3" w14:paraId="745CDEA6" w14:textId="31617860" w:rsidTr="00D02D3C">
        <w:trPr>
          <w:trHeight w:val="451"/>
        </w:trPr>
        <w:tc>
          <w:tcPr>
            <w:tcW w:w="762" w:type="dxa"/>
            <w:tcBorders>
              <w:top w:val="single" w:sz="4" w:space="0" w:color="auto"/>
              <w:left w:val="single" w:sz="4" w:space="0" w:color="auto"/>
              <w:bottom w:val="single" w:sz="4" w:space="0" w:color="auto"/>
              <w:right w:val="single" w:sz="4" w:space="0" w:color="auto"/>
            </w:tcBorders>
            <w:vAlign w:val="center"/>
            <w:hideMark/>
          </w:tcPr>
          <w:p w14:paraId="49955448" w14:textId="77777777" w:rsidR="00A312A3" w:rsidRPr="00A312A3" w:rsidRDefault="00A312A3" w:rsidP="00A312A3">
            <w:pPr>
              <w:ind w:firstLine="0"/>
              <w:rPr>
                <w:b/>
                <w:sz w:val="20"/>
                <w:szCs w:val="20"/>
              </w:rPr>
            </w:pPr>
            <w:r w:rsidRPr="00A312A3">
              <w:rPr>
                <w:b/>
                <w:sz w:val="20"/>
                <w:szCs w:val="20"/>
              </w:rPr>
              <w:t>Eil. Nr.</w:t>
            </w:r>
          </w:p>
        </w:tc>
        <w:tc>
          <w:tcPr>
            <w:tcW w:w="7772" w:type="dxa"/>
            <w:tcBorders>
              <w:top w:val="single" w:sz="4" w:space="0" w:color="auto"/>
              <w:left w:val="single" w:sz="4" w:space="0" w:color="auto"/>
              <w:bottom w:val="single" w:sz="4" w:space="0" w:color="auto"/>
              <w:right w:val="single" w:sz="4" w:space="0" w:color="auto"/>
            </w:tcBorders>
            <w:vAlign w:val="center"/>
          </w:tcPr>
          <w:p w14:paraId="00CF284D" w14:textId="77777777" w:rsidR="00A312A3" w:rsidRPr="00A312A3" w:rsidRDefault="00A312A3" w:rsidP="00D02D3C">
            <w:pPr>
              <w:ind w:firstLine="0"/>
              <w:jc w:val="center"/>
              <w:rPr>
                <w:b/>
                <w:sz w:val="20"/>
                <w:szCs w:val="20"/>
              </w:rPr>
            </w:pPr>
            <w:r w:rsidRPr="00A312A3">
              <w:rPr>
                <w:b/>
                <w:sz w:val="20"/>
                <w:szCs w:val="20"/>
              </w:rPr>
              <w:t>Reikalavimas</w:t>
            </w:r>
          </w:p>
          <w:p w14:paraId="2649B2CB" w14:textId="77777777" w:rsidR="00A312A3" w:rsidRPr="00A312A3" w:rsidRDefault="00A312A3" w:rsidP="00A312A3">
            <w:pPr>
              <w:ind w:firstLine="0"/>
              <w:rPr>
                <w:b/>
                <w:sz w:val="20"/>
                <w:szCs w:val="20"/>
              </w:rPr>
            </w:pPr>
          </w:p>
        </w:tc>
        <w:tc>
          <w:tcPr>
            <w:tcW w:w="5493" w:type="dxa"/>
            <w:tcBorders>
              <w:top w:val="single" w:sz="4" w:space="0" w:color="auto"/>
              <w:left w:val="single" w:sz="4" w:space="0" w:color="auto"/>
              <w:bottom w:val="single" w:sz="4" w:space="0" w:color="auto"/>
              <w:right w:val="single" w:sz="4" w:space="0" w:color="auto"/>
            </w:tcBorders>
          </w:tcPr>
          <w:p w14:paraId="32A40DF2"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center"/>
              <w:rPr>
                <w:rFonts w:eastAsia="Calibri"/>
                <w:b/>
                <w:bCs/>
                <w:kern w:val="1"/>
                <w:sz w:val="20"/>
                <w:szCs w:val="20"/>
                <w:bdr w:val="none" w:sz="0" w:space="0" w:color="auto"/>
                <w:lang w:eastAsia="ar-SA"/>
                <w14:ligatures w14:val="standardContextual"/>
              </w:rPr>
            </w:pPr>
            <w:r w:rsidRPr="00A312A3">
              <w:rPr>
                <w:rFonts w:eastAsia="Calibri"/>
                <w:b/>
                <w:bCs/>
                <w:kern w:val="1"/>
                <w:sz w:val="20"/>
                <w:szCs w:val="20"/>
                <w:bdr w:val="none" w:sz="0" w:space="0" w:color="auto"/>
                <w:lang w:eastAsia="ar-SA"/>
                <w14:ligatures w14:val="standardContextual"/>
              </w:rPr>
              <w:t>Tiekėjo siūlomi parametrai</w:t>
            </w:r>
          </w:p>
          <w:p w14:paraId="0353CFEC" w14:textId="763214C6" w:rsidR="00A312A3" w:rsidRPr="00A312A3" w:rsidRDefault="00A312A3" w:rsidP="00A312A3">
            <w:pPr>
              <w:ind w:firstLine="0"/>
              <w:rPr>
                <w:b/>
                <w:sz w:val="20"/>
                <w:szCs w:val="20"/>
              </w:rPr>
            </w:pPr>
            <w:r w:rsidRPr="00A312A3">
              <w:rPr>
                <w:rFonts w:eastAsia="Calibri"/>
                <w:i/>
                <w:iCs/>
                <w:color w:val="C00000"/>
                <w:kern w:val="1"/>
                <w:sz w:val="20"/>
                <w:szCs w:val="20"/>
                <w:bdr w:val="none" w:sz="0" w:space="0" w:color="auto"/>
                <w:lang w:eastAsia="ar-SA"/>
                <w14:ligatures w14:val="standardContextual"/>
              </w:rPr>
              <w:t xml:space="preserve">Pildo tiekėjas, nurodydamas </w:t>
            </w:r>
            <w:r w:rsidRPr="00A312A3">
              <w:rPr>
                <w:rFonts w:eastAsia="Calibri"/>
                <w:b/>
                <w:bCs/>
                <w:i/>
                <w:iCs/>
                <w:color w:val="C00000"/>
                <w:kern w:val="1"/>
                <w:sz w:val="20"/>
                <w:szCs w:val="20"/>
                <w:bdr w:val="none" w:sz="0" w:space="0" w:color="auto"/>
                <w:lang w:eastAsia="ar-SA"/>
                <w14:ligatures w14:val="standardContextual"/>
              </w:rPr>
              <w:t xml:space="preserve">Atitinka </w:t>
            </w:r>
            <w:r w:rsidRPr="00A312A3">
              <w:rPr>
                <w:rFonts w:eastAsia="Calibri"/>
                <w:i/>
                <w:iCs/>
                <w:color w:val="C00000"/>
                <w:kern w:val="1"/>
                <w:sz w:val="20"/>
                <w:szCs w:val="20"/>
                <w:bdr w:val="none" w:sz="0" w:space="0" w:color="auto"/>
                <w:lang w:eastAsia="ar-SA"/>
                <w14:ligatures w14:val="standardContextual"/>
              </w:rPr>
              <w:t xml:space="preserve">arba </w:t>
            </w:r>
            <w:r w:rsidRPr="00A312A3">
              <w:rPr>
                <w:rFonts w:eastAsia="Calibri"/>
                <w:b/>
                <w:bCs/>
                <w:i/>
                <w:iCs/>
                <w:color w:val="C00000"/>
                <w:kern w:val="1"/>
                <w:sz w:val="20"/>
                <w:szCs w:val="20"/>
                <w:bdr w:val="none" w:sz="0" w:space="0" w:color="auto"/>
                <w:lang w:eastAsia="ar-SA"/>
                <w14:ligatures w14:val="standardContextual"/>
              </w:rPr>
              <w:t>Neatitinka</w:t>
            </w:r>
            <w:r w:rsidRPr="00A312A3">
              <w:rPr>
                <w:rFonts w:eastAsia="Calibri"/>
                <w:i/>
                <w:iCs/>
                <w:color w:val="C00000"/>
                <w:kern w:val="1"/>
                <w:sz w:val="20"/>
                <w:szCs w:val="20"/>
                <w:bdr w:val="none" w:sz="0" w:space="0" w:color="auto"/>
                <w:lang w:eastAsia="ar-SA"/>
                <w14:ligatures w14:val="standardContextual"/>
              </w:rPr>
              <w:t xml:space="preserve">, o punktuose, kur to reikalaujama, </w:t>
            </w:r>
            <w:r w:rsidRPr="00A312A3">
              <w:rPr>
                <w:rFonts w:eastAsia="Calibri"/>
                <w:b/>
                <w:bCs/>
                <w:i/>
                <w:iCs/>
                <w:color w:val="C00000"/>
                <w:kern w:val="1"/>
                <w:sz w:val="20"/>
                <w:szCs w:val="20"/>
                <w:bdr w:val="none" w:sz="0" w:space="0" w:color="auto"/>
                <w:lang w:eastAsia="ar-SA"/>
                <w14:ligatures w14:val="standardContextual"/>
              </w:rPr>
              <w:t>įrašydamas tikslius parametrus (reikšmes)</w:t>
            </w:r>
          </w:p>
        </w:tc>
      </w:tr>
      <w:tr w:rsidR="00A312A3" w:rsidRPr="00A312A3" w14:paraId="0A78B5CD" w14:textId="415C4A6E" w:rsidTr="00D02D3C">
        <w:tc>
          <w:tcPr>
            <w:tcW w:w="762" w:type="dxa"/>
            <w:tcBorders>
              <w:top w:val="single" w:sz="4" w:space="0" w:color="auto"/>
              <w:left w:val="single" w:sz="4" w:space="0" w:color="auto"/>
              <w:bottom w:val="single" w:sz="4" w:space="0" w:color="auto"/>
              <w:right w:val="single" w:sz="4" w:space="0" w:color="auto"/>
            </w:tcBorders>
            <w:hideMark/>
          </w:tcPr>
          <w:p w14:paraId="29D687E5" w14:textId="77777777" w:rsidR="00A312A3" w:rsidRPr="00A312A3" w:rsidRDefault="00A312A3" w:rsidP="00A312A3">
            <w:pPr>
              <w:ind w:firstLine="0"/>
              <w:rPr>
                <w:sz w:val="20"/>
                <w:szCs w:val="20"/>
              </w:rPr>
            </w:pPr>
            <w:r w:rsidRPr="00A312A3">
              <w:rPr>
                <w:sz w:val="20"/>
                <w:szCs w:val="20"/>
              </w:rPr>
              <w:t>1.</w:t>
            </w:r>
          </w:p>
        </w:tc>
        <w:tc>
          <w:tcPr>
            <w:tcW w:w="7772" w:type="dxa"/>
            <w:tcBorders>
              <w:top w:val="single" w:sz="4" w:space="0" w:color="auto"/>
              <w:left w:val="single" w:sz="4" w:space="0" w:color="auto"/>
              <w:bottom w:val="single" w:sz="4" w:space="0" w:color="auto"/>
              <w:right w:val="single" w:sz="4" w:space="0" w:color="auto"/>
            </w:tcBorders>
          </w:tcPr>
          <w:p w14:paraId="2628288C" w14:textId="77777777" w:rsidR="00A312A3" w:rsidRPr="00A312A3" w:rsidRDefault="00A312A3" w:rsidP="00A312A3">
            <w:pPr>
              <w:ind w:firstLine="0"/>
              <w:rPr>
                <w:b/>
                <w:bCs/>
                <w:sz w:val="20"/>
                <w:szCs w:val="20"/>
              </w:rPr>
            </w:pPr>
            <w:r w:rsidRPr="00A312A3">
              <w:rPr>
                <w:sz w:val="20"/>
                <w:szCs w:val="20"/>
              </w:rPr>
              <w:t xml:space="preserve">1. </w:t>
            </w:r>
            <w:r w:rsidRPr="00A312A3">
              <w:rPr>
                <w:b/>
                <w:bCs/>
                <w:sz w:val="20"/>
                <w:szCs w:val="20"/>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6DA839DB" w14:textId="77777777" w:rsidR="00A312A3" w:rsidRPr="00A312A3" w:rsidRDefault="00A312A3" w:rsidP="00A312A3">
            <w:pPr>
              <w:ind w:firstLine="0"/>
              <w:rPr>
                <w:sz w:val="20"/>
                <w:szCs w:val="20"/>
              </w:rPr>
            </w:pPr>
            <w:bookmarkStart w:id="0" w:name="part_6b05cb89c8034666960570d2436d0ca3"/>
            <w:bookmarkStart w:id="1" w:name="part_0e86694f9dc046e4a30006da4fae81f1"/>
            <w:bookmarkEnd w:id="0"/>
            <w:bookmarkEnd w:id="1"/>
            <w:r w:rsidRPr="00A312A3">
              <w:rPr>
                <w:sz w:val="20"/>
                <w:szCs w:val="20"/>
              </w:rPr>
              <w:t>1.1  Reikalavimai, skirti pilnaverčiam PS stebėjimui / valdymui įgyvendinti:</w:t>
            </w:r>
          </w:p>
          <w:p w14:paraId="69C06CD5" w14:textId="77777777" w:rsidR="00A312A3" w:rsidRPr="00A312A3" w:rsidRDefault="00A312A3" w:rsidP="00A312A3">
            <w:pPr>
              <w:ind w:firstLine="0"/>
              <w:rPr>
                <w:sz w:val="20"/>
                <w:szCs w:val="20"/>
              </w:rPr>
            </w:pPr>
            <w:bookmarkStart w:id="2" w:name="part_4f90ed847dea4fd59d88482f4540042e"/>
            <w:bookmarkEnd w:id="2"/>
            <w:r w:rsidRPr="00A312A3">
              <w:rPr>
                <w:sz w:val="20"/>
                <w:szCs w:val="20"/>
              </w:rPr>
              <w:t>1.1.1 turi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161C2556" w14:textId="77777777" w:rsidR="00A312A3" w:rsidRPr="00A312A3" w:rsidRDefault="00A312A3" w:rsidP="00A312A3">
            <w:pPr>
              <w:ind w:firstLine="0"/>
              <w:rPr>
                <w:sz w:val="20"/>
                <w:szCs w:val="20"/>
              </w:rPr>
            </w:pPr>
            <w:bookmarkStart w:id="3" w:name="part_41bf41bcb9ae41ee807916a771a1f49c"/>
            <w:bookmarkEnd w:id="3"/>
            <w:r w:rsidRPr="00A312A3">
              <w:rPr>
                <w:sz w:val="20"/>
                <w:szCs w:val="20"/>
              </w:rPr>
              <w:t>1.1.2.    Turi būti funkcionalumas, leidžiantis pasirinkti perspėjimo pranešimą (1 iš 8);</w:t>
            </w:r>
          </w:p>
          <w:p w14:paraId="50D114AE" w14:textId="77777777" w:rsidR="00A312A3" w:rsidRPr="00A312A3" w:rsidRDefault="00A312A3" w:rsidP="00A312A3">
            <w:pPr>
              <w:ind w:firstLine="0"/>
              <w:rPr>
                <w:sz w:val="20"/>
                <w:szCs w:val="20"/>
              </w:rPr>
            </w:pPr>
            <w:bookmarkStart w:id="4" w:name="part_1a8d890ab8cf4a70a0a1fa84e29b2a2e"/>
            <w:bookmarkEnd w:id="4"/>
            <w:r w:rsidRPr="00A312A3">
              <w:rPr>
                <w:sz w:val="20"/>
                <w:szCs w:val="20"/>
              </w:rPr>
              <w:lastRenderedPageBreak/>
              <w:t xml:space="preserve">1.1.3.    Turi būti funkcionalumas, leidžiantis aktyvuoti / </w:t>
            </w:r>
            <w:proofErr w:type="spellStart"/>
            <w:r w:rsidRPr="00A312A3">
              <w:rPr>
                <w:sz w:val="20"/>
                <w:szCs w:val="20"/>
              </w:rPr>
              <w:t>deaktyvuoti</w:t>
            </w:r>
            <w:proofErr w:type="spellEnd"/>
            <w:r w:rsidRPr="00A312A3">
              <w:rPr>
                <w:sz w:val="20"/>
                <w:szCs w:val="20"/>
              </w:rPr>
              <w:t xml:space="preserve"> PS su pasirinktu perspėjimo pranešimu;</w:t>
            </w:r>
          </w:p>
          <w:p w14:paraId="00133925" w14:textId="77777777" w:rsidR="00A312A3" w:rsidRPr="00A312A3" w:rsidRDefault="00A312A3" w:rsidP="00A312A3">
            <w:pPr>
              <w:ind w:firstLine="0"/>
              <w:rPr>
                <w:sz w:val="20"/>
                <w:szCs w:val="20"/>
              </w:rPr>
            </w:pPr>
            <w:bookmarkStart w:id="5" w:name="part_a5f403d22eb34df9bd5bd683e4cbbb00"/>
            <w:bookmarkEnd w:id="5"/>
            <w:r w:rsidRPr="00A312A3">
              <w:rPr>
                <w:sz w:val="20"/>
                <w:szCs w:val="20"/>
              </w:rPr>
              <w:t xml:space="preserve">1.1.4.    Turi būti funkcionalumas, leidžiantis aktyvuoti / </w:t>
            </w:r>
            <w:proofErr w:type="spellStart"/>
            <w:r w:rsidRPr="00A312A3">
              <w:rPr>
                <w:sz w:val="20"/>
                <w:szCs w:val="20"/>
              </w:rPr>
              <w:t>deaktyvuoti</w:t>
            </w:r>
            <w:proofErr w:type="spellEnd"/>
            <w:r w:rsidRPr="00A312A3">
              <w:rPr>
                <w:sz w:val="20"/>
                <w:szCs w:val="20"/>
              </w:rPr>
              <w:t xml:space="preserve"> PS tiesioginiam balsiniam pranešimui;</w:t>
            </w:r>
          </w:p>
          <w:p w14:paraId="7C84036D" w14:textId="77777777" w:rsidR="00A312A3" w:rsidRPr="00A312A3" w:rsidRDefault="00A312A3" w:rsidP="00A312A3">
            <w:pPr>
              <w:ind w:firstLine="0"/>
              <w:rPr>
                <w:sz w:val="20"/>
                <w:szCs w:val="20"/>
              </w:rPr>
            </w:pPr>
            <w:bookmarkStart w:id="6" w:name="part_bd222849c0f64d988192773400830974"/>
            <w:bookmarkEnd w:id="6"/>
            <w:r w:rsidRPr="00A312A3">
              <w:rPr>
                <w:sz w:val="20"/>
                <w:szCs w:val="20"/>
              </w:rPr>
              <w:t>1.1.5.    Turi būti funkcionalumas, leidžiantis atlikti patikrinimą tyliuoju testavimo režimu;</w:t>
            </w:r>
          </w:p>
          <w:p w14:paraId="6F845545" w14:textId="77777777" w:rsidR="00A312A3" w:rsidRPr="00A312A3" w:rsidRDefault="00A312A3" w:rsidP="00A312A3">
            <w:pPr>
              <w:ind w:firstLine="0"/>
              <w:rPr>
                <w:sz w:val="20"/>
                <w:szCs w:val="20"/>
              </w:rPr>
            </w:pPr>
            <w:bookmarkStart w:id="7" w:name="part_321aefe8aadf4945a0085886a7acca9f"/>
            <w:bookmarkEnd w:id="7"/>
            <w:r w:rsidRPr="00A312A3">
              <w:rPr>
                <w:sz w:val="20"/>
                <w:szCs w:val="20"/>
              </w:rPr>
              <w:t>1.1.6.    Turi būti funkcionalumas, leidžiantis įjungti / išjungti PS įrangos spintos apsaugą.</w:t>
            </w:r>
          </w:p>
          <w:p w14:paraId="42C83C77" w14:textId="77777777" w:rsidR="00A312A3" w:rsidRPr="00A312A3" w:rsidRDefault="00A312A3" w:rsidP="00A312A3">
            <w:pPr>
              <w:ind w:firstLine="0"/>
              <w:rPr>
                <w:sz w:val="20"/>
                <w:szCs w:val="20"/>
              </w:rPr>
            </w:pPr>
            <w:bookmarkStart w:id="8" w:name="part_ba92b4e21be74cf68779f02fb6f20a45"/>
            <w:bookmarkEnd w:id="8"/>
            <w:r w:rsidRPr="00A312A3">
              <w:rPr>
                <w:sz w:val="20"/>
                <w:szCs w:val="20"/>
              </w:rPr>
              <w:t>1.2.  PS ir CPSS komunikavimas turi būti įgyvendinamas naudojant:</w:t>
            </w:r>
          </w:p>
          <w:p w14:paraId="16C47993" w14:textId="3F2F0E45" w:rsidR="00A312A3" w:rsidRPr="00A312A3" w:rsidRDefault="00A312A3" w:rsidP="00A312A3">
            <w:pPr>
              <w:ind w:firstLine="0"/>
              <w:rPr>
                <w:sz w:val="20"/>
                <w:szCs w:val="20"/>
              </w:rPr>
            </w:pPr>
            <w:bookmarkStart w:id="9" w:name="part_92f9945f25264c8c9bb2df613881e34f"/>
            <w:bookmarkEnd w:id="9"/>
            <w:r w:rsidRPr="00A312A3">
              <w:rPr>
                <w:sz w:val="20"/>
                <w:szCs w:val="20"/>
              </w:rPr>
              <w:t xml:space="preserve">1.2.1.    </w:t>
            </w:r>
            <w:r w:rsidR="008966C8" w:rsidRPr="008966C8">
              <w:rPr>
                <w:sz w:val="20"/>
                <w:szCs w:val="20"/>
              </w:rPr>
              <w:t>sąsajas (API/</w:t>
            </w:r>
            <w:proofErr w:type="spellStart"/>
            <w:r w:rsidR="008966C8" w:rsidRPr="008966C8">
              <w:rPr>
                <w:sz w:val="20"/>
                <w:szCs w:val="20"/>
              </w:rPr>
              <w:t>Web</w:t>
            </w:r>
            <w:proofErr w:type="spellEnd"/>
            <w:r w:rsidR="008966C8" w:rsidRPr="008966C8">
              <w:rPr>
                <w:sz w:val="20"/>
                <w:szCs w:val="20"/>
              </w:rPr>
              <w:t xml:space="preserve"> API), kurios įdiegtos CPSS ir kurių specifikacija aprašyta </w:t>
            </w:r>
            <w:proofErr w:type="spellStart"/>
            <w:r w:rsidR="008966C8" w:rsidRPr="008966C8">
              <w:rPr>
                <w:sz w:val="20"/>
                <w:szCs w:val="20"/>
              </w:rPr>
              <w:t>Digitex</w:t>
            </w:r>
            <w:proofErr w:type="spellEnd"/>
            <w:r w:rsidR="008966C8" w:rsidRPr="008966C8">
              <w:rPr>
                <w:sz w:val="20"/>
                <w:szCs w:val="20"/>
              </w:rPr>
              <w:t xml:space="preserve"> </w:t>
            </w:r>
            <w:proofErr w:type="spellStart"/>
            <w:r w:rsidR="008966C8" w:rsidRPr="008966C8">
              <w:rPr>
                <w:sz w:val="20"/>
                <w:szCs w:val="20"/>
              </w:rPr>
              <w:t>Open</w:t>
            </w:r>
            <w:proofErr w:type="spellEnd"/>
            <w:r w:rsidR="008966C8" w:rsidRPr="008966C8">
              <w:rPr>
                <w:sz w:val="20"/>
                <w:szCs w:val="20"/>
              </w:rPr>
              <w:t xml:space="preserve"> </w:t>
            </w:r>
            <w:proofErr w:type="spellStart"/>
            <w:r w:rsidR="008966C8" w:rsidRPr="008966C8">
              <w:rPr>
                <w:sz w:val="20"/>
                <w:szCs w:val="20"/>
              </w:rPr>
              <w:t>Control</w:t>
            </w:r>
            <w:proofErr w:type="spellEnd"/>
            <w:r w:rsidR="008966C8" w:rsidRPr="008966C8">
              <w:rPr>
                <w:sz w:val="20"/>
                <w:szCs w:val="20"/>
              </w:rPr>
              <w:t xml:space="preserve"> </w:t>
            </w:r>
            <w:proofErr w:type="spellStart"/>
            <w:r w:rsidR="008966C8" w:rsidRPr="008966C8">
              <w:rPr>
                <w:sz w:val="20"/>
                <w:szCs w:val="20"/>
              </w:rPr>
              <w:t>Protocol</w:t>
            </w:r>
            <w:proofErr w:type="spellEnd"/>
            <w:r w:rsidR="008966C8" w:rsidRPr="008966C8">
              <w:rPr>
                <w:sz w:val="20"/>
                <w:szCs w:val="20"/>
              </w:rPr>
              <w:t xml:space="preserve"> dokumente ir </w:t>
            </w:r>
            <w:proofErr w:type="spellStart"/>
            <w:r w:rsidR="008966C8" w:rsidRPr="008966C8">
              <w:rPr>
                <w:sz w:val="20"/>
                <w:szCs w:val="20"/>
              </w:rPr>
              <w:t>DigitexCZK</w:t>
            </w:r>
            <w:proofErr w:type="spellEnd"/>
            <w:r w:rsidR="008966C8" w:rsidRPr="008966C8">
              <w:rPr>
                <w:sz w:val="20"/>
                <w:szCs w:val="20"/>
              </w:rPr>
              <w:t xml:space="preserve">/IP </w:t>
            </w:r>
            <w:proofErr w:type="spellStart"/>
            <w:r w:rsidR="008966C8" w:rsidRPr="008966C8">
              <w:rPr>
                <w:sz w:val="20"/>
                <w:szCs w:val="20"/>
              </w:rPr>
              <w:t>Web</w:t>
            </w:r>
            <w:proofErr w:type="spellEnd"/>
            <w:r w:rsidR="008966C8" w:rsidRPr="008966C8">
              <w:rPr>
                <w:sz w:val="20"/>
                <w:szCs w:val="20"/>
              </w:rPr>
              <w:t xml:space="preserve"> API </w:t>
            </w:r>
            <w:proofErr w:type="spellStart"/>
            <w:r w:rsidR="008966C8" w:rsidRPr="008966C8">
              <w:rPr>
                <w:sz w:val="20"/>
                <w:szCs w:val="20"/>
              </w:rPr>
              <w:t>protocol</w:t>
            </w:r>
            <w:proofErr w:type="spellEnd"/>
            <w:r w:rsidR="008966C8" w:rsidRPr="008966C8">
              <w:rPr>
                <w:sz w:val="20"/>
                <w:szCs w:val="20"/>
              </w:rPr>
              <w:t xml:space="preserve"> dokumente. Dokumentus pateiks Pirkėjas pagal Tiekėjo pateiktą paklausimą, vykdant viešųjų pirkimų procedūras ir Tiekėjui pasirašius konfidencialumo pasižadėjimą dėl dokumentų ir informacijos saugojimo ir neatskleidimo;</w:t>
            </w:r>
            <w:bookmarkStart w:id="10" w:name="part_e1b74c85ad154d6db0fbc330ceafa3c0"/>
            <w:bookmarkEnd w:id="10"/>
          </w:p>
        </w:tc>
        <w:tc>
          <w:tcPr>
            <w:tcW w:w="5493" w:type="dxa"/>
            <w:tcBorders>
              <w:top w:val="single" w:sz="4" w:space="0" w:color="auto"/>
              <w:left w:val="single" w:sz="4" w:space="0" w:color="auto"/>
              <w:bottom w:val="single" w:sz="4" w:space="0" w:color="auto"/>
              <w:right w:val="single" w:sz="4" w:space="0" w:color="auto"/>
            </w:tcBorders>
          </w:tcPr>
          <w:p w14:paraId="6DF128BF" w14:textId="77777777" w:rsidR="00D02D3C" w:rsidRDefault="00D02D3C"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434D2B9A" w14:textId="43214216"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028E7FC0"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FC7A332"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CA03290" w14:textId="67222190" w:rsidR="00A312A3" w:rsidRPr="00A312A3" w:rsidRDefault="00A312A3" w:rsidP="00A312A3">
            <w:pPr>
              <w:ind w:firstLine="0"/>
              <w:rPr>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Pr="00A312A3">
              <w:rPr>
                <w:rFonts w:eastAsia="Calibri"/>
                <w:i/>
                <w:iCs/>
                <w:kern w:val="2"/>
                <w:sz w:val="20"/>
                <w:szCs w:val="20"/>
                <w:bdr w:val="none" w:sz="0" w:space="0" w:color="auto"/>
                <w14:ligatures w14:val="standardContextual"/>
              </w:rPr>
              <w:t xml:space="preserve"> perdavimo metu. Įrodančių dokumentų kartu su pasiūlymu teikti nereikia.</w:t>
            </w:r>
          </w:p>
        </w:tc>
      </w:tr>
      <w:tr w:rsidR="00A312A3" w:rsidRPr="00A312A3" w14:paraId="14B8E719" w14:textId="78C06532" w:rsidTr="00D02D3C">
        <w:tc>
          <w:tcPr>
            <w:tcW w:w="762" w:type="dxa"/>
            <w:tcBorders>
              <w:top w:val="single" w:sz="4" w:space="0" w:color="auto"/>
              <w:left w:val="single" w:sz="4" w:space="0" w:color="auto"/>
              <w:bottom w:val="single" w:sz="4" w:space="0" w:color="auto"/>
              <w:right w:val="single" w:sz="4" w:space="0" w:color="auto"/>
            </w:tcBorders>
            <w:hideMark/>
          </w:tcPr>
          <w:p w14:paraId="53E33231" w14:textId="77777777" w:rsidR="00A312A3" w:rsidRPr="00A312A3" w:rsidRDefault="00A312A3" w:rsidP="00A312A3">
            <w:pPr>
              <w:ind w:firstLine="0"/>
              <w:rPr>
                <w:sz w:val="20"/>
                <w:szCs w:val="20"/>
              </w:rPr>
            </w:pPr>
            <w:r w:rsidRPr="00A312A3">
              <w:rPr>
                <w:sz w:val="20"/>
                <w:szCs w:val="20"/>
              </w:rPr>
              <w:t>2.</w:t>
            </w:r>
          </w:p>
        </w:tc>
        <w:tc>
          <w:tcPr>
            <w:tcW w:w="7772" w:type="dxa"/>
            <w:tcBorders>
              <w:top w:val="single" w:sz="4" w:space="0" w:color="auto"/>
              <w:left w:val="single" w:sz="4" w:space="0" w:color="auto"/>
              <w:bottom w:val="single" w:sz="4" w:space="0" w:color="auto"/>
              <w:right w:val="single" w:sz="4" w:space="0" w:color="auto"/>
            </w:tcBorders>
            <w:hideMark/>
          </w:tcPr>
          <w:p w14:paraId="4E096EE5" w14:textId="77777777" w:rsidR="00A312A3" w:rsidRPr="00A312A3" w:rsidRDefault="00A312A3" w:rsidP="00A312A3">
            <w:pPr>
              <w:ind w:firstLine="0"/>
              <w:rPr>
                <w:b/>
                <w:sz w:val="20"/>
                <w:szCs w:val="20"/>
              </w:rPr>
            </w:pPr>
            <w:r w:rsidRPr="00A312A3">
              <w:rPr>
                <w:b/>
                <w:bCs/>
                <w:sz w:val="20"/>
                <w:szCs w:val="20"/>
              </w:rPr>
              <w:t>2. Reikalavimai</w:t>
            </w:r>
            <w:r w:rsidRPr="00A312A3">
              <w:rPr>
                <w:b/>
                <w:sz w:val="20"/>
                <w:szCs w:val="20"/>
              </w:rPr>
              <w:t xml:space="preserve"> PS skaitmeninio radijo ryšio terminalui:</w:t>
            </w:r>
          </w:p>
          <w:p w14:paraId="5AF03303" w14:textId="77777777" w:rsidR="00A312A3" w:rsidRPr="00A312A3" w:rsidRDefault="00A312A3" w:rsidP="00A312A3">
            <w:pPr>
              <w:ind w:firstLine="0"/>
              <w:rPr>
                <w:sz w:val="20"/>
                <w:szCs w:val="20"/>
              </w:rPr>
            </w:pPr>
            <w:r w:rsidRPr="00A312A3">
              <w:rPr>
                <w:bCs/>
                <w:sz w:val="20"/>
                <w:szCs w:val="20"/>
              </w:rPr>
              <w:t>2.1. Skaitmeninis radijo ryšio terminalas naudojamas PS valdymui kaip pagrindinis/rezervinis valdymo/komunikavimo kanalas per SMRRS. N</w:t>
            </w:r>
            <w:r w:rsidRPr="00A312A3">
              <w:rPr>
                <w:sz w:val="20"/>
                <w:szCs w:val="20"/>
              </w:rPr>
              <w:t>audojamas SDS funkcionalumas;</w:t>
            </w:r>
          </w:p>
          <w:p w14:paraId="4BE1E28A" w14:textId="77777777" w:rsidR="00A312A3" w:rsidRPr="00A312A3" w:rsidRDefault="00A312A3" w:rsidP="00A312A3">
            <w:pPr>
              <w:ind w:firstLine="0"/>
              <w:rPr>
                <w:sz w:val="20"/>
                <w:szCs w:val="20"/>
              </w:rPr>
            </w:pPr>
            <w:r w:rsidRPr="00A312A3">
              <w:rPr>
                <w:sz w:val="20"/>
                <w:szCs w:val="20"/>
              </w:rPr>
              <w:t xml:space="preserve">2.2. Skaitmeninis radijo ryšio terminalas su priedais (toliau – terminalas) privalo dirbti SMRRS tinkle, kuris įdiegtas naudojant profesionalaus radijo ryšio standartą (Motorola </w:t>
            </w:r>
            <w:proofErr w:type="spellStart"/>
            <w:r w:rsidRPr="00A312A3">
              <w:rPr>
                <w:sz w:val="20"/>
                <w:szCs w:val="20"/>
              </w:rPr>
              <w:t>Solutions</w:t>
            </w:r>
            <w:proofErr w:type="spellEnd"/>
            <w:r w:rsidRPr="00A312A3">
              <w:rPr>
                <w:sz w:val="20"/>
                <w:szCs w:val="20"/>
              </w:rPr>
              <w:t xml:space="preserve"> gamintojo Lietuvoje įdiegta „</w:t>
            </w:r>
            <w:proofErr w:type="spellStart"/>
            <w:r w:rsidRPr="00A312A3">
              <w:rPr>
                <w:sz w:val="20"/>
                <w:szCs w:val="20"/>
              </w:rPr>
              <w:t>Dimetra</w:t>
            </w:r>
            <w:proofErr w:type="spellEnd"/>
            <w:r w:rsidRPr="00A312A3">
              <w:rPr>
                <w:sz w:val="20"/>
                <w:szCs w:val="20"/>
              </w:rPr>
              <w:t xml:space="preserve"> 9.0 </w:t>
            </w:r>
            <w:proofErr w:type="spellStart"/>
            <w:r w:rsidRPr="00A312A3">
              <w:rPr>
                <w:sz w:val="20"/>
                <w:szCs w:val="20"/>
              </w:rPr>
              <w:t>Xcore</w:t>
            </w:r>
            <w:proofErr w:type="spellEnd"/>
            <w:r w:rsidRPr="00A312A3">
              <w:rPr>
                <w:sz w:val="20"/>
                <w:szCs w:val="20"/>
              </w:rPr>
              <w:t xml:space="preserve"> „TETRA“ standarto Skaitmenine mobiliojo radijo ryšio sistema);</w:t>
            </w:r>
          </w:p>
          <w:p w14:paraId="33BCA9EA" w14:textId="77777777" w:rsidR="00A312A3" w:rsidRPr="00A312A3" w:rsidRDefault="00A312A3" w:rsidP="00A312A3">
            <w:pPr>
              <w:ind w:firstLine="0"/>
              <w:rPr>
                <w:sz w:val="20"/>
                <w:szCs w:val="20"/>
              </w:rPr>
            </w:pPr>
            <w:r w:rsidRPr="00A312A3">
              <w:rPr>
                <w:bCs/>
                <w:sz w:val="20"/>
                <w:szCs w:val="20"/>
              </w:rPr>
              <w:t xml:space="preserve">2.3. </w:t>
            </w:r>
            <w:r w:rsidRPr="00A312A3">
              <w:rPr>
                <w:sz w:val="20"/>
                <w:szCs w:val="20"/>
              </w:rPr>
              <w:t>Pateiktą terminalą pagal PSS funkcionalumo poreikius programuos IRD specialistai;</w:t>
            </w:r>
          </w:p>
          <w:p w14:paraId="67CF516B" w14:textId="77777777" w:rsidR="00A312A3" w:rsidRPr="00A312A3" w:rsidRDefault="00A312A3" w:rsidP="00A312A3">
            <w:pPr>
              <w:ind w:firstLine="0"/>
              <w:rPr>
                <w:sz w:val="20"/>
                <w:szCs w:val="20"/>
              </w:rPr>
            </w:pPr>
            <w:r w:rsidRPr="00A312A3">
              <w:rPr>
                <w:bCs/>
                <w:sz w:val="20"/>
                <w:szCs w:val="20"/>
              </w:rPr>
              <w:t xml:space="preserve">2.4. </w:t>
            </w:r>
            <w:r w:rsidRPr="00A312A3">
              <w:rPr>
                <w:sz w:val="20"/>
                <w:szCs w:val="20"/>
              </w:rPr>
              <w:t>Terminalas turi būti su reikalingomis jungtimis susijungimui ir pilnam funkcionavimui;</w:t>
            </w:r>
          </w:p>
          <w:p w14:paraId="177366CA" w14:textId="77777777" w:rsidR="00A312A3" w:rsidRPr="00A312A3" w:rsidRDefault="00A312A3" w:rsidP="00A312A3">
            <w:pPr>
              <w:ind w:firstLine="0"/>
              <w:rPr>
                <w:sz w:val="20"/>
                <w:szCs w:val="20"/>
              </w:rPr>
            </w:pPr>
            <w:r w:rsidRPr="00A312A3">
              <w:rPr>
                <w:sz w:val="20"/>
                <w:szCs w:val="20"/>
              </w:rPr>
              <w:t xml:space="preserve">2.5. Kartu su SMRRS terminalu pateikiama ir įrengiama </w:t>
            </w:r>
            <w:proofErr w:type="spellStart"/>
            <w:r w:rsidRPr="00A312A3">
              <w:rPr>
                <w:sz w:val="20"/>
                <w:szCs w:val="20"/>
              </w:rPr>
              <w:t>anteninė</w:t>
            </w:r>
            <w:proofErr w:type="spellEnd"/>
            <w:r w:rsidRPr="00A312A3">
              <w:rPr>
                <w:sz w:val="20"/>
                <w:szCs w:val="20"/>
              </w:rPr>
              <w:t xml:space="preserve"> įranga. Ryšio kokybė su SMRRS tinklu neturėtų būti mažesnė kaip 60 proc. Ryšio kokybė su SMRRS tinklu bus nustatoma pagal terminalo ryšio kokybės su SMRRS tinklu indikatoriaus parodymus;</w:t>
            </w:r>
          </w:p>
          <w:p w14:paraId="413B22F5" w14:textId="77777777" w:rsidR="00A312A3" w:rsidRPr="00A312A3" w:rsidRDefault="00A312A3" w:rsidP="00A312A3">
            <w:pPr>
              <w:ind w:firstLine="0"/>
              <w:rPr>
                <w:sz w:val="20"/>
                <w:szCs w:val="20"/>
              </w:rPr>
            </w:pPr>
            <w:r w:rsidRPr="00A312A3">
              <w:rPr>
                <w:sz w:val="20"/>
                <w:szCs w:val="20"/>
              </w:rPr>
              <w:t>2.6. 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573FBC22" w14:textId="77777777" w:rsidR="00D02D3C" w:rsidRDefault="00D02D3C"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0960881E" w14:textId="5C58D712"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5752A098"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17E7BBD1"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7F739C9" w14:textId="5F7D8B7C" w:rsidR="00A312A3" w:rsidRPr="00A312A3" w:rsidRDefault="00A312A3" w:rsidP="00A312A3">
            <w:pPr>
              <w:ind w:firstLine="0"/>
              <w:rPr>
                <w:b/>
                <w:bCs/>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076FD461" w14:textId="327088FF" w:rsidTr="00D02D3C">
        <w:tc>
          <w:tcPr>
            <w:tcW w:w="762" w:type="dxa"/>
            <w:tcBorders>
              <w:top w:val="single" w:sz="4" w:space="0" w:color="auto"/>
              <w:left w:val="single" w:sz="4" w:space="0" w:color="auto"/>
              <w:bottom w:val="single" w:sz="4" w:space="0" w:color="auto"/>
              <w:right w:val="single" w:sz="4" w:space="0" w:color="auto"/>
            </w:tcBorders>
            <w:hideMark/>
          </w:tcPr>
          <w:p w14:paraId="1486789C" w14:textId="77777777" w:rsidR="00A312A3" w:rsidRPr="00A312A3" w:rsidRDefault="00A312A3" w:rsidP="00A312A3">
            <w:pPr>
              <w:ind w:firstLine="0"/>
              <w:rPr>
                <w:sz w:val="20"/>
                <w:szCs w:val="20"/>
              </w:rPr>
            </w:pPr>
            <w:r w:rsidRPr="00A312A3">
              <w:rPr>
                <w:sz w:val="20"/>
                <w:szCs w:val="20"/>
              </w:rPr>
              <w:t>3.</w:t>
            </w:r>
          </w:p>
        </w:tc>
        <w:tc>
          <w:tcPr>
            <w:tcW w:w="7772" w:type="dxa"/>
            <w:tcBorders>
              <w:top w:val="single" w:sz="4" w:space="0" w:color="auto"/>
              <w:left w:val="single" w:sz="4" w:space="0" w:color="auto"/>
              <w:bottom w:val="single" w:sz="4" w:space="0" w:color="auto"/>
              <w:right w:val="single" w:sz="4" w:space="0" w:color="auto"/>
            </w:tcBorders>
            <w:hideMark/>
          </w:tcPr>
          <w:p w14:paraId="05CDB9F0" w14:textId="77777777" w:rsidR="00A312A3" w:rsidRPr="00A312A3" w:rsidRDefault="00A312A3" w:rsidP="00A312A3">
            <w:pPr>
              <w:ind w:firstLine="0"/>
              <w:rPr>
                <w:b/>
                <w:sz w:val="20"/>
                <w:szCs w:val="20"/>
              </w:rPr>
            </w:pPr>
            <w:r w:rsidRPr="00A312A3">
              <w:rPr>
                <w:b/>
                <w:sz w:val="20"/>
                <w:szCs w:val="20"/>
              </w:rPr>
              <w:t>3. Reikalavimai PS maršrutizatoriui:</w:t>
            </w:r>
          </w:p>
          <w:p w14:paraId="4062E7AE" w14:textId="77777777" w:rsidR="00A312A3" w:rsidRPr="00A312A3" w:rsidRDefault="00A312A3" w:rsidP="00A312A3">
            <w:pPr>
              <w:ind w:firstLine="0"/>
              <w:rPr>
                <w:bCs/>
                <w:sz w:val="20"/>
                <w:szCs w:val="20"/>
              </w:rPr>
            </w:pPr>
            <w:r w:rsidRPr="00A312A3">
              <w:rPr>
                <w:sz w:val="20"/>
                <w:szCs w:val="20"/>
              </w:rPr>
              <w:t xml:space="preserve">3.1. Maršrutizatorius naudojamas įgalinti </w:t>
            </w:r>
            <w:r w:rsidRPr="00A312A3">
              <w:rPr>
                <w:bCs/>
                <w:sz w:val="20"/>
                <w:szCs w:val="20"/>
              </w:rPr>
              <w:t xml:space="preserve">PS valdymą </w:t>
            </w:r>
            <w:r w:rsidRPr="00A312A3">
              <w:rPr>
                <w:sz w:val="20"/>
                <w:szCs w:val="20"/>
              </w:rPr>
              <w:t xml:space="preserve">per pagrindinį/rezervinį </w:t>
            </w:r>
            <w:r w:rsidRPr="00A312A3">
              <w:rPr>
                <w:bCs/>
                <w:sz w:val="20"/>
                <w:szCs w:val="20"/>
              </w:rPr>
              <w:t xml:space="preserve">valdymo/komunikavimo kanalą per IP tinklą. Turi būti ne mažiau kaip vienas  </w:t>
            </w:r>
            <w:r w:rsidRPr="00A312A3">
              <w:rPr>
                <w:sz w:val="20"/>
                <w:szCs w:val="20"/>
              </w:rPr>
              <w:t>10/100/1000Mbps</w:t>
            </w:r>
            <w:r w:rsidRPr="00A312A3">
              <w:rPr>
                <w:bCs/>
                <w:sz w:val="20"/>
                <w:szCs w:val="20"/>
              </w:rPr>
              <w:t xml:space="preserve"> </w:t>
            </w:r>
            <w:proofErr w:type="spellStart"/>
            <w:r w:rsidRPr="00A312A3">
              <w:rPr>
                <w:bCs/>
                <w:sz w:val="20"/>
                <w:szCs w:val="20"/>
              </w:rPr>
              <w:t>Ethernet</w:t>
            </w:r>
            <w:proofErr w:type="spellEnd"/>
            <w:r w:rsidRPr="00A312A3">
              <w:rPr>
                <w:bCs/>
                <w:sz w:val="20"/>
                <w:szCs w:val="20"/>
              </w:rPr>
              <w:t xml:space="preserve"> (RJ45) tipo WAN </w:t>
            </w:r>
            <w:r w:rsidRPr="00A312A3">
              <w:rPr>
                <w:sz w:val="20"/>
                <w:szCs w:val="20"/>
              </w:rPr>
              <w:t>prievadas</w:t>
            </w:r>
            <w:r w:rsidRPr="00A312A3">
              <w:rPr>
                <w:bCs/>
                <w:sz w:val="20"/>
                <w:szCs w:val="20"/>
              </w:rPr>
              <w:t xml:space="preserve"> sujungimui su pastato kompiuterių tinklo aktyvine įranga (L2 komutatoriai su </w:t>
            </w:r>
            <w:r w:rsidRPr="00A312A3">
              <w:rPr>
                <w:sz w:val="20"/>
                <w:szCs w:val="20"/>
              </w:rPr>
              <w:t>10/100/1000Mbps prievadais</w:t>
            </w:r>
            <w:r w:rsidRPr="00A312A3">
              <w:rPr>
                <w:bCs/>
                <w:sz w:val="20"/>
                <w:szCs w:val="20"/>
              </w:rPr>
              <w:t xml:space="preserve">). Turi būti integruoti ne mažiau kaip 2 vnt. 4G judriojo ryšio modemų. Turi būti įdiegtas </w:t>
            </w:r>
            <w:proofErr w:type="spellStart"/>
            <w:r w:rsidRPr="00A312A3">
              <w:rPr>
                <w:bCs/>
                <w:sz w:val="20"/>
                <w:szCs w:val="20"/>
              </w:rPr>
              <w:t>FailOver</w:t>
            </w:r>
            <w:proofErr w:type="spellEnd"/>
            <w:r w:rsidRPr="00A312A3">
              <w:rPr>
                <w:bCs/>
                <w:sz w:val="20"/>
                <w:szCs w:val="20"/>
              </w:rPr>
              <w:t xml:space="preserve"> funkcionalumas tarp skirtingų ryšio kanalų. PS maršrutizatorius privalo turėti VPN funkcionalumą (turi galėti užmegzti VPN tunelį tarp PS maršrutizatoriaus ir PSS centrinės valdymo techninės ir programinės įrangos/VPN maršrutizatoriais, </w:t>
            </w:r>
            <w:r w:rsidRPr="00A312A3">
              <w:rPr>
                <w:sz w:val="20"/>
                <w:szCs w:val="20"/>
              </w:rPr>
              <w:t xml:space="preserve">(ne blogiau kaip </w:t>
            </w:r>
            <w:proofErr w:type="spellStart"/>
            <w:r w:rsidRPr="00A312A3">
              <w:rPr>
                <w:sz w:val="20"/>
                <w:szCs w:val="20"/>
              </w:rPr>
              <w:t>OpenVPN</w:t>
            </w:r>
            <w:proofErr w:type="spellEnd"/>
            <w:r w:rsidRPr="00A312A3">
              <w:rPr>
                <w:sz w:val="20"/>
                <w:szCs w:val="20"/>
              </w:rPr>
              <w:t>/</w:t>
            </w:r>
            <w:proofErr w:type="spellStart"/>
            <w:r w:rsidRPr="00A312A3">
              <w:rPr>
                <w:sz w:val="20"/>
                <w:szCs w:val="20"/>
              </w:rPr>
              <w:t>IPSec</w:t>
            </w:r>
            <w:proofErr w:type="spellEnd"/>
            <w:r w:rsidRPr="00A312A3">
              <w:rPr>
                <w:sz w:val="20"/>
                <w:szCs w:val="20"/>
              </w:rPr>
              <w:t xml:space="preserve"> arba lygiavertis technologijos)</w:t>
            </w:r>
            <w:r w:rsidRPr="00A312A3">
              <w:rPr>
                <w:bCs/>
                <w:sz w:val="20"/>
                <w:szCs w:val="20"/>
              </w:rPr>
              <w:t>);</w:t>
            </w:r>
          </w:p>
          <w:p w14:paraId="2D5EE098" w14:textId="77777777" w:rsidR="00A312A3" w:rsidRPr="00A312A3" w:rsidRDefault="00A312A3" w:rsidP="00A312A3">
            <w:pPr>
              <w:ind w:firstLine="0"/>
              <w:rPr>
                <w:sz w:val="20"/>
                <w:szCs w:val="20"/>
              </w:rPr>
            </w:pPr>
            <w:r w:rsidRPr="00A312A3">
              <w:rPr>
                <w:bCs/>
                <w:sz w:val="20"/>
                <w:szCs w:val="20"/>
              </w:rPr>
              <w:t xml:space="preserve">3.2. </w:t>
            </w:r>
            <w:r w:rsidRPr="00A312A3">
              <w:rPr>
                <w:sz w:val="20"/>
                <w:szCs w:val="20"/>
              </w:rPr>
              <w:t xml:space="preserve">Kartu su PS maršrutizatoriumi turi būti siūlomas atitinkamas kiekis 4G antenų (atkreipiam dėmesį, kad PS maršrutizatorius turi turėti 2 modemus, kurie dirbs vienu metu 2 skirtingų operatorių tinkluose). Perkančioji organizacija nereglamentuoja antenos/antenų tvirtinimo būdo. Tiekėjas privalo užtikrinti šiuos reikalavimus montavimo būdui – turi būti užtikrintas spintos sandarumas, turi būti užtikrintas atsparumas mechaniniam poveikiui (vėjas, vibracijos, </w:t>
            </w:r>
            <w:r w:rsidRPr="00A312A3">
              <w:rPr>
                <w:sz w:val="20"/>
                <w:szCs w:val="20"/>
              </w:rPr>
              <w:lastRenderedPageBreak/>
              <w:t xml:space="preserve">krituliai, pan.). Parenkant antenos/antenų stiprinimo ir </w:t>
            </w:r>
            <w:proofErr w:type="spellStart"/>
            <w:r w:rsidRPr="00A312A3">
              <w:rPr>
                <w:sz w:val="20"/>
                <w:szCs w:val="20"/>
              </w:rPr>
              <w:t>kryptiškumo</w:t>
            </w:r>
            <w:proofErr w:type="spellEnd"/>
            <w:r w:rsidRPr="00A312A3">
              <w:rPr>
                <w:sz w:val="20"/>
                <w:szCs w:val="20"/>
              </w:rPr>
              <w:t xml:space="preserve"> rodiklius Tiekėjas turi vadovautis Ryšių reguliavimo tarnybos viešai pateikiama informacija (https://www.rrt.lt/judriojo-rysio-tinklu-tiketinos-aprepties-zonos). Turi būti įvertintos visų 3 judriojo ryšio operatorių 4G tinklų tikėtinos aprėpties zonos ir užtikrintas PS maršrutizatoriaus veikimas bet kuriam iš 3 judriojo ryšio operatorių tinklų;</w:t>
            </w:r>
          </w:p>
          <w:p w14:paraId="2BDAEDA7" w14:textId="77777777" w:rsidR="00A312A3" w:rsidRPr="00A312A3" w:rsidRDefault="00A312A3" w:rsidP="00A312A3">
            <w:pPr>
              <w:ind w:firstLine="0"/>
              <w:rPr>
                <w:sz w:val="20"/>
                <w:szCs w:val="20"/>
              </w:rPr>
            </w:pPr>
            <w:r w:rsidRPr="00A312A3">
              <w:rPr>
                <w:sz w:val="20"/>
                <w:szCs w:val="20"/>
              </w:rPr>
              <w:t>3.3. Teikėjas turi atlikti PS maršrutizatoriaus konfigūravimo darbus pagal PAGD pateiktus konfigūravimo aprašus. PAGD pateiks atitinkamą kiekį SIM kortelių Tiekėjui prieš atliekant įrangos montavimo ir derinimo darbus;</w:t>
            </w:r>
          </w:p>
          <w:p w14:paraId="08DBEF9F" w14:textId="77777777" w:rsidR="00A312A3" w:rsidRPr="00A312A3" w:rsidRDefault="00A312A3" w:rsidP="00A312A3">
            <w:pPr>
              <w:ind w:firstLine="0"/>
              <w:rPr>
                <w:sz w:val="20"/>
                <w:szCs w:val="20"/>
              </w:rPr>
            </w:pPr>
            <w:r w:rsidRPr="00A312A3">
              <w:rPr>
                <w:sz w:val="20"/>
                <w:szCs w:val="20"/>
              </w:rPr>
              <w:t>3.4. Turi būti ne mažiau kaip vienas 10/100/1000Mbps</w:t>
            </w:r>
            <w:r w:rsidRPr="00A312A3">
              <w:rPr>
                <w:bCs/>
                <w:sz w:val="20"/>
                <w:szCs w:val="20"/>
              </w:rPr>
              <w:t xml:space="preserve"> </w:t>
            </w:r>
            <w:proofErr w:type="spellStart"/>
            <w:r w:rsidRPr="00A312A3">
              <w:rPr>
                <w:bCs/>
                <w:sz w:val="20"/>
                <w:szCs w:val="20"/>
              </w:rPr>
              <w:t>Ethernet</w:t>
            </w:r>
            <w:proofErr w:type="spellEnd"/>
            <w:r w:rsidRPr="00A312A3">
              <w:rPr>
                <w:bCs/>
                <w:sz w:val="20"/>
                <w:szCs w:val="20"/>
              </w:rPr>
              <w:t xml:space="preserve"> (RJ45) tipo LAN </w:t>
            </w:r>
            <w:r w:rsidRPr="00A312A3">
              <w:rPr>
                <w:sz w:val="20"/>
                <w:szCs w:val="20"/>
              </w:rPr>
              <w:t xml:space="preserve">prievadas, </w:t>
            </w:r>
            <w:proofErr w:type="spellStart"/>
            <w:r w:rsidRPr="00A312A3">
              <w:rPr>
                <w:sz w:val="20"/>
                <w:szCs w:val="20"/>
              </w:rPr>
              <w:t>Stateful</w:t>
            </w:r>
            <w:proofErr w:type="spellEnd"/>
            <w:r w:rsidRPr="00A312A3">
              <w:rPr>
                <w:sz w:val="20"/>
                <w:szCs w:val="20"/>
              </w:rPr>
              <w:t xml:space="preserve"> </w:t>
            </w:r>
            <w:proofErr w:type="spellStart"/>
            <w:r w:rsidRPr="00A312A3">
              <w:rPr>
                <w:sz w:val="20"/>
                <w:szCs w:val="20"/>
              </w:rPr>
              <w:t>Firewall</w:t>
            </w:r>
            <w:proofErr w:type="spellEnd"/>
            <w:r w:rsidRPr="00A312A3">
              <w:rPr>
                <w:sz w:val="20"/>
                <w:szCs w:val="20"/>
              </w:rPr>
              <w:t xml:space="preserve">, </w:t>
            </w:r>
            <w:proofErr w:type="spellStart"/>
            <w:r w:rsidRPr="00A312A3">
              <w:rPr>
                <w:sz w:val="20"/>
                <w:szCs w:val="20"/>
              </w:rPr>
              <w:t>DDoS</w:t>
            </w:r>
            <w:proofErr w:type="spellEnd"/>
            <w:r w:rsidRPr="00A312A3">
              <w:rPr>
                <w:sz w:val="20"/>
                <w:szCs w:val="20"/>
              </w:rPr>
              <w:t xml:space="preserve"> </w:t>
            </w:r>
            <w:proofErr w:type="spellStart"/>
            <w:r w:rsidRPr="00A312A3">
              <w:rPr>
                <w:sz w:val="20"/>
                <w:szCs w:val="20"/>
              </w:rPr>
              <w:t>protection</w:t>
            </w:r>
            <w:proofErr w:type="spellEnd"/>
            <w:r w:rsidRPr="00A312A3">
              <w:rPr>
                <w:sz w:val="20"/>
                <w:szCs w:val="20"/>
              </w:rPr>
              <w:t>, VLAN, NAT arba lygiaverčiai  funkcionalumai. Turi būti suderinamas su PS valdymo bloko sąsajomis;</w:t>
            </w:r>
          </w:p>
          <w:p w14:paraId="788452F7" w14:textId="77777777" w:rsidR="00A312A3" w:rsidRPr="00A312A3" w:rsidRDefault="00A312A3" w:rsidP="00A312A3">
            <w:pPr>
              <w:ind w:firstLine="0"/>
              <w:rPr>
                <w:sz w:val="20"/>
                <w:szCs w:val="20"/>
              </w:rPr>
            </w:pPr>
            <w:r w:rsidRPr="00A312A3">
              <w:rPr>
                <w:sz w:val="20"/>
                <w:szCs w:val="20"/>
              </w:rPr>
              <w:t>3.5. 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4E6D90CD"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228066BC" w14:textId="74D5F038"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2F20F6B"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B463C8A"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2446239" w14:textId="097D9773" w:rsidR="00A312A3" w:rsidRPr="00A312A3" w:rsidRDefault="007E4CF7" w:rsidP="007E4CF7">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4A7706F0" w14:textId="3478F867" w:rsidTr="00D02D3C">
        <w:tc>
          <w:tcPr>
            <w:tcW w:w="762" w:type="dxa"/>
            <w:tcBorders>
              <w:top w:val="single" w:sz="4" w:space="0" w:color="auto"/>
              <w:left w:val="single" w:sz="4" w:space="0" w:color="auto"/>
              <w:bottom w:val="single" w:sz="4" w:space="0" w:color="auto"/>
              <w:right w:val="single" w:sz="4" w:space="0" w:color="auto"/>
            </w:tcBorders>
            <w:hideMark/>
          </w:tcPr>
          <w:p w14:paraId="68335072" w14:textId="77777777" w:rsidR="00A312A3" w:rsidRPr="00A312A3" w:rsidRDefault="00A312A3" w:rsidP="00A312A3">
            <w:pPr>
              <w:ind w:firstLine="0"/>
              <w:rPr>
                <w:sz w:val="20"/>
                <w:szCs w:val="20"/>
              </w:rPr>
            </w:pPr>
            <w:r w:rsidRPr="00A312A3">
              <w:rPr>
                <w:sz w:val="20"/>
                <w:szCs w:val="20"/>
              </w:rPr>
              <w:t>4.</w:t>
            </w:r>
          </w:p>
        </w:tc>
        <w:tc>
          <w:tcPr>
            <w:tcW w:w="7772" w:type="dxa"/>
            <w:tcBorders>
              <w:top w:val="single" w:sz="4" w:space="0" w:color="auto"/>
              <w:left w:val="single" w:sz="4" w:space="0" w:color="auto"/>
              <w:bottom w:val="single" w:sz="4" w:space="0" w:color="auto"/>
              <w:right w:val="single" w:sz="4" w:space="0" w:color="auto"/>
            </w:tcBorders>
            <w:hideMark/>
          </w:tcPr>
          <w:p w14:paraId="13A222FF" w14:textId="77777777" w:rsidR="00A312A3" w:rsidRPr="00A312A3" w:rsidRDefault="00A312A3" w:rsidP="00A312A3">
            <w:pPr>
              <w:ind w:firstLine="0"/>
              <w:rPr>
                <w:b/>
                <w:sz w:val="20"/>
                <w:szCs w:val="20"/>
              </w:rPr>
            </w:pPr>
            <w:r w:rsidRPr="00A312A3">
              <w:rPr>
                <w:b/>
                <w:sz w:val="20"/>
                <w:szCs w:val="20"/>
              </w:rPr>
              <w:t>4. Reikalavimai PS valdymo blokui:</w:t>
            </w:r>
          </w:p>
          <w:p w14:paraId="4E255499" w14:textId="77777777" w:rsidR="00A312A3" w:rsidRPr="00A312A3" w:rsidRDefault="00A312A3" w:rsidP="00A312A3">
            <w:pPr>
              <w:ind w:firstLine="0"/>
              <w:rPr>
                <w:sz w:val="20"/>
                <w:szCs w:val="20"/>
              </w:rPr>
            </w:pPr>
            <w:r w:rsidRPr="00A312A3">
              <w:rPr>
                <w:bCs/>
                <w:sz w:val="20"/>
                <w:szCs w:val="20"/>
              </w:rPr>
              <w:t>4.1.</w:t>
            </w:r>
            <w:r w:rsidRPr="00A312A3">
              <w:rPr>
                <w:b/>
                <w:sz w:val="20"/>
                <w:szCs w:val="20"/>
              </w:rPr>
              <w:t xml:space="preserve"> </w:t>
            </w:r>
            <w:r w:rsidRPr="00A312A3">
              <w:rPr>
                <w:bCs/>
                <w:sz w:val="20"/>
                <w:szCs w:val="20"/>
              </w:rPr>
              <w:t xml:space="preserve">Užtikrina PS valdymą ir kontrolę per nuotolį iš PSS </w:t>
            </w:r>
            <w:r w:rsidRPr="00A312A3">
              <w:rPr>
                <w:sz w:val="20"/>
                <w:szCs w:val="20"/>
              </w:rPr>
              <w:t>centrinės valdymo techninės ir programinės įrangos</w:t>
            </w:r>
            <w:r w:rsidRPr="00A312A3">
              <w:rPr>
                <w:bCs/>
                <w:sz w:val="20"/>
                <w:szCs w:val="20"/>
              </w:rPr>
              <w:t xml:space="preserve"> ir lokaliai iš PS valdymo bloko valdymo konsolės.</w:t>
            </w:r>
            <w:r w:rsidRPr="00A312A3">
              <w:rPr>
                <w:sz w:val="20"/>
                <w:szCs w:val="20"/>
              </w:rPr>
              <w:t xml:space="preserve"> Nuotolinė ir lokali prieiga prie </w:t>
            </w:r>
            <w:r w:rsidRPr="00A312A3">
              <w:rPr>
                <w:bCs/>
                <w:sz w:val="20"/>
                <w:szCs w:val="20"/>
              </w:rPr>
              <w:t>PS valdymo bloko</w:t>
            </w:r>
            <w:r w:rsidRPr="00A312A3">
              <w:rPr>
                <w:sz w:val="20"/>
                <w:szCs w:val="20"/>
              </w:rPr>
              <w:t xml:space="preserve"> turi būti apsaugota slaptažodžiais ir/ar PIN kodais, arba naudojamos kitos techninės ir/ar programinės priemonės, leidžiančios prisijungti prie </w:t>
            </w:r>
            <w:r w:rsidRPr="00A312A3">
              <w:rPr>
                <w:bCs/>
                <w:sz w:val="20"/>
                <w:szCs w:val="20"/>
              </w:rPr>
              <w:t>PS valdymo bloko</w:t>
            </w:r>
            <w:r w:rsidRPr="00A312A3">
              <w:rPr>
                <w:sz w:val="20"/>
                <w:szCs w:val="20"/>
              </w:rPr>
              <w:t xml:space="preserve"> saugiu būdu;</w:t>
            </w:r>
          </w:p>
          <w:p w14:paraId="092B41C2" w14:textId="77777777" w:rsidR="00A312A3" w:rsidRPr="00A312A3" w:rsidRDefault="00A312A3" w:rsidP="00A312A3">
            <w:pPr>
              <w:ind w:firstLine="0"/>
              <w:rPr>
                <w:sz w:val="20"/>
                <w:szCs w:val="20"/>
              </w:rPr>
            </w:pPr>
            <w:r w:rsidRPr="00A312A3">
              <w:rPr>
                <w:bCs/>
                <w:sz w:val="20"/>
                <w:szCs w:val="20"/>
              </w:rPr>
              <w:t xml:space="preserve">4.2. </w:t>
            </w:r>
            <w:r w:rsidRPr="00A312A3">
              <w:rPr>
                <w:sz w:val="20"/>
                <w:szCs w:val="20"/>
              </w:rPr>
              <w:t xml:space="preserve">Įrašyti pranešimus į </w:t>
            </w:r>
            <w:r w:rsidRPr="00A312A3">
              <w:rPr>
                <w:bCs/>
                <w:sz w:val="20"/>
                <w:szCs w:val="20"/>
              </w:rPr>
              <w:t>PS valdymo bloko</w:t>
            </w:r>
            <w:r w:rsidRPr="00A312A3">
              <w:rPr>
                <w:sz w:val="20"/>
                <w:szCs w:val="20"/>
              </w:rPr>
              <w:t xml:space="preserve"> atmintį arba užtikrinti įrašyto pranešimo atkūrimą iš prijungtos prie </w:t>
            </w:r>
            <w:r w:rsidRPr="00A312A3">
              <w:rPr>
                <w:bCs/>
                <w:sz w:val="20"/>
                <w:szCs w:val="20"/>
              </w:rPr>
              <w:t>PS valdymo bloko</w:t>
            </w:r>
            <w:r w:rsidRPr="00A312A3">
              <w:rPr>
                <w:sz w:val="20"/>
                <w:szCs w:val="20"/>
              </w:rPr>
              <w:t xml:space="preserve"> išorinės laikmenos (SD kortelė, USB atmintinė, pan.), norimu nuoseklumu ir periodu, juos aktyvinti, tiesiogiai realiu laiku perduoti balsinę informaciją į PS iš </w:t>
            </w:r>
            <w:r w:rsidRPr="00A312A3">
              <w:rPr>
                <w:bCs/>
                <w:sz w:val="20"/>
                <w:szCs w:val="20"/>
              </w:rPr>
              <w:t xml:space="preserve">PSS </w:t>
            </w:r>
            <w:r w:rsidRPr="00A312A3">
              <w:rPr>
                <w:sz w:val="20"/>
                <w:szCs w:val="20"/>
              </w:rPr>
              <w:t>centrinės valdymo techninės ir programinės įrangos;</w:t>
            </w:r>
          </w:p>
          <w:p w14:paraId="5B867097" w14:textId="77777777" w:rsidR="00A312A3" w:rsidRPr="00A312A3" w:rsidRDefault="00A312A3" w:rsidP="00A312A3">
            <w:pPr>
              <w:ind w:firstLine="0"/>
              <w:rPr>
                <w:sz w:val="20"/>
                <w:szCs w:val="20"/>
              </w:rPr>
            </w:pPr>
            <w:r w:rsidRPr="00A312A3">
              <w:rPr>
                <w:sz w:val="20"/>
                <w:szCs w:val="20"/>
                <w:lang w:val="en-US"/>
              </w:rPr>
              <w:t xml:space="preserve">4.3. </w:t>
            </w:r>
            <w:r w:rsidRPr="00A312A3">
              <w:rPr>
                <w:sz w:val="20"/>
                <w:szCs w:val="20"/>
              </w:rPr>
              <w:t xml:space="preserve">Turėti nuotolinio ir vietinio </w:t>
            </w:r>
            <w:r w:rsidRPr="00A312A3">
              <w:rPr>
                <w:bCs/>
                <w:sz w:val="20"/>
                <w:szCs w:val="20"/>
              </w:rPr>
              <w:t>PS valdymo bloko</w:t>
            </w:r>
            <w:r w:rsidRPr="00A312A3">
              <w:rPr>
                <w:sz w:val="20"/>
                <w:szCs w:val="20"/>
              </w:rPr>
              <w:t xml:space="preserve"> ir </w:t>
            </w:r>
            <w:r w:rsidRPr="00A312A3">
              <w:rPr>
                <w:bCs/>
                <w:sz w:val="20"/>
                <w:szCs w:val="20"/>
              </w:rPr>
              <w:t xml:space="preserve">PS </w:t>
            </w:r>
            <w:r w:rsidRPr="00A312A3">
              <w:rPr>
                <w:sz w:val="20"/>
                <w:szCs w:val="20"/>
              </w:rPr>
              <w:t>patikrinimo galimybę;</w:t>
            </w:r>
          </w:p>
          <w:p w14:paraId="4F9A24C6" w14:textId="77777777" w:rsidR="00A312A3" w:rsidRPr="00A312A3" w:rsidRDefault="00A312A3" w:rsidP="00A312A3">
            <w:pPr>
              <w:ind w:firstLine="0"/>
              <w:rPr>
                <w:sz w:val="20"/>
                <w:szCs w:val="20"/>
              </w:rPr>
            </w:pPr>
            <w:r w:rsidRPr="00A312A3">
              <w:rPr>
                <w:sz w:val="20"/>
                <w:szCs w:val="20"/>
                <w:lang w:val="en-US"/>
              </w:rPr>
              <w:t xml:space="preserve">4.4. </w:t>
            </w:r>
            <w:r w:rsidRPr="00A312A3">
              <w:rPr>
                <w:sz w:val="20"/>
                <w:szCs w:val="20"/>
              </w:rPr>
              <w:t>Išsiųsti komandos gavimo patvirtinimą ir komandos įvykdymo/klaidos rezultatą į  PSS centrinę valdymo techninę ir programinę įrangą;</w:t>
            </w:r>
          </w:p>
          <w:p w14:paraId="6781AA8D" w14:textId="77777777" w:rsidR="00A312A3" w:rsidRPr="00A312A3" w:rsidRDefault="00A312A3" w:rsidP="00A312A3">
            <w:pPr>
              <w:ind w:firstLine="0"/>
              <w:rPr>
                <w:sz w:val="20"/>
                <w:szCs w:val="20"/>
              </w:rPr>
            </w:pPr>
            <w:r w:rsidRPr="00A312A3">
              <w:rPr>
                <w:sz w:val="20"/>
                <w:szCs w:val="20"/>
                <w:lang w:val="en-US"/>
              </w:rPr>
              <w:t xml:space="preserve">4.5. </w:t>
            </w:r>
            <w:r w:rsidRPr="00A312A3">
              <w:rPr>
                <w:sz w:val="20"/>
                <w:szCs w:val="20"/>
              </w:rPr>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7478CF44" w14:textId="77777777" w:rsidR="00A312A3" w:rsidRPr="00A312A3" w:rsidRDefault="00A312A3" w:rsidP="00A312A3">
            <w:pPr>
              <w:ind w:firstLine="0"/>
              <w:rPr>
                <w:sz w:val="20"/>
                <w:szCs w:val="20"/>
              </w:rPr>
            </w:pPr>
            <w:r w:rsidRPr="00A312A3">
              <w:rPr>
                <w:sz w:val="20"/>
                <w:szCs w:val="20"/>
                <w:lang w:val="en-US"/>
              </w:rPr>
              <w:t xml:space="preserve">4.6. </w:t>
            </w:r>
            <w:r w:rsidRPr="00A312A3">
              <w:rPr>
                <w:sz w:val="20"/>
                <w:szCs w:val="20"/>
              </w:rPr>
              <w:t>Automatinį ir rankinį „tylaus“ testo atlikimą norimu laiku ir periodu;</w:t>
            </w:r>
          </w:p>
          <w:p w14:paraId="59B4610F" w14:textId="77777777" w:rsidR="00A312A3" w:rsidRPr="00A312A3" w:rsidRDefault="00A312A3" w:rsidP="00A312A3">
            <w:pPr>
              <w:ind w:firstLine="0"/>
              <w:rPr>
                <w:sz w:val="20"/>
                <w:szCs w:val="20"/>
              </w:rPr>
            </w:pPr>
            <w:r w:rsidRPr="00A312A3">
              <w:rPr>
                <w:sz w:val="20"/>
                <w:szCs w:val="20"/>
                <w:lang w:val="en-US"/>
              </w:rPr>
              <w:t xml:space="preserve">4.7. </w:t>
            </w:r>
            <w:r w:rsidRPr="00A312A3">
              <w:rPr>
                <w:sz w:val="20"/>
                <w:szCs w:val="20"/>
              </w:rPr>
              <w:t xml:space="preserve">Konfigūravimo, aktyvavimo ir testavimo galimybė tiesiogiai iš </w:t>
            </w:r>
            <w:r w:rsidRPr="00A312A3">
              <w:rPr>
                <w:bCs/>
                <w:sz w:val="20"/>
                <w:szCs w:val="20"/>
              </w:rPr>
              <w:t>PS valdymo bloko</w:t>
            </w:r>
            <w:r w:rsidRPr="00A312A3">
              <w:rPr>
                <w:sz w:val="20"/>
                <w:szCs w:val="20"/>
              </w:rPr>
              <w:t xml:space="preserve"> arba  nešiojamo pulto su LCD, LED ar pan. tipo  ekranu arba kompiuterio;</w:t>
            </w:r>
          </w:p>
          <w:p w14:paraId="77FC51F0" w14:textId="77777777" w:rsidR="00A312A3" w:rsidRPr="00A312A3" w:rsidRDefault="00A312A3" w:rsidP="00A312A3">
            <w:pPr>
              <w:ind w:firstLine="0"/>
              <w:rPr>
                <w:bCs/>
                <w:sz w:val="20"/>
                <w:szCs w:val="20"/>
              </w:rPr>
            </w:pPr>
            <w:r w:rsidRPr="00A312A3">
              <w:rPr>
                <w:sz w:val="20"/>
                <w:szCs w:val="20"/>
                <w:lang w:val="en-US"/>
              </w:rPr>
              <w:t xml:space="preserve">4.8. </w:t>
            </w:r>
            <w:r w:rsidRPr="00A312A3">
              <w:rPr>
                <w:bCs/>
                <w:sz w:val="20"/>
                <w:szCs w:val="20"/>
              </w:rPr>
              <w:t>Turi būti įdiegti 3 valdymo/komunikavimo su PSS centrine valdymo technine ir programine įranga kanalai:</w:t>
            </w:r>
          </w:p>
          <w:p w14:paraId="25E06E0F" w14:textId="77777777" w:rsidR="00A312A3" w:rsidRPr="00A312A3" w:rsidRDefault="00A312A3" w:rsidP="00A312A3">
            <w:pPr>
              <w:ind w:firstLine="0"/>
              <w:rPr>
                <w:bCs/>
                <w:sz w:val="20"/>
                <w:szCs w:val="20"/>
              </w:rPr>
            </w:pPr>
            <w:r w:rsidRPr="00A312A3">
              <w:rPr>
                <w:bCs/>
                <w:sz w:val="20"/>
                <w:szCs w:val="20"/>
              </w:rPr>
              <w:t>4.8.1. Pagrindinis/rezervinis valdymo/komunikavimo kanalas – SMRRS (</w:t>
            </w:r>
            <w:r w:rsidRPr="00A312A3">
              <w:rPr>
                <w:sz w:val="20"/>
                <w:szCs w:val="20"/>
              </w:rPr>
              <w:t>naudojamas SDS funkcionalumas</w:t>
            </w:r>
            <w:r w:rsidRPr="00A312A3">
              <w:rPr>
                <w:bCs/>
                <w:sz w:val="20"/>
                <w:szCs w:val="20"/>
              </w:rPr>
              <w:t>);</w:t>
            </w:r>
          </w:p>
          <w:p w14:paraId="2DEAF151" w14:textId="77777777" w:rsidR="00A312A3" w:rsidRPr="00A312A3" w:rsidRDefault="00A312A3" w:rsidP="00A312A3">
            <w:pPr>
              <w:ind w:firstLine="0"/>
              <w:rPr>
                <w:bCs/>
                <w:sz w:val="20"/>
                <w:szCs w:val="20"/>
              </w:rPr>
            </w:pPr>
            <w:r w:rsidRPr="00A312A3">
              <w:rPr>
                <w:bCs/>
                <w:sz w:val="20"/>
                <w:szCs w:val="20"/>
              </w:rPr>
              <w:t xml:space="preserve">4.8.2. Rezervinis/pagrindinis valdymo/komunikavimo kanalas – IP tinklas. Turi būti sukonfigūruoti 2 kanalai – priklausomai nuo objekte turimos duomenų perdavimo  </w:t>
            </w:r>
            <w:r w:rsidRPr="00A312A3">
              <w:rPr>
                <w:bCs/>
                <w:sz w:val="20"/>
                <w:szCs w:val="20"/>
              </w:rPr>
              <w:lastRenderedPageBreak/>
              <w:t xml:space="preserve">infrastruktūros gali būt naudojamas vienas iš 4G modemų ir vietinis duomenų pardavimo tinklas arba naudojami abu 4G modemai su skirtingų ryšio paslaugų tiekėjų duomenų pardavimo kortelėmis; </w:t>
            </w:r>
          </w:p>
          <w:p w14:paraId="29388F49" w14:textId="77777777" w:rsidR="00A312A3" w:rsidRPr="00A312A3" w:rsidRDefault="00A312A3" w:rsidP="00A312A3">
            <w:pPr>
              <w:ind w:firstLine="0"/>
              <w:rPr>
                <w:bCs/>
                <w:sz w:val="20"/>
                <w:szCs w:val="20"/>
              </w:rPr>
            </w:pPr>
            <w:r w:rsidRPr="00A312A3">
              <w:rPr>
                <w:bCs/>
                <w:sz w:val="20"/>
                <w:szCs w:val="20"/>
              </w:rPr>
              <w:t xml:space="preserve">4.9. PS valdymo blokas privalo turėti </w:t>
            </w:r>
            <w:proofErr w:type="spellStart"/>
            <w:r w:rsidRPr="00A312A3">
              <w:rPr>
                <w:bCs/>
                <w:sz w:val="20"/>
                <w:szCs w:val="20"/>
              </w:rPr>
              <w:t>Ethernet</w:t>
            </w:r>
            <w:proofErr w:type="spellEnd"/>
            <w:r w:rsidRPr="00A312A3">
              <w:rPr>
                <w:bCs/>
                <w:sz w:val="20"/>
                <w:szCs w:val="20"/>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A312A3">
              <w:rPr>
                <w:bCs/>
                <w:sz w:val="20"/>
                <w:szCs w:val="20"/>
              </w:rPr>
              <w:t>FailOver</w:t>
            </w:r>
            <w:proofErr w:type="spellEnd"/>
            <w:r w:rsidRPr="00A312A3">
              <w:rPr>
                <w:bCs/>
                <w:sz w:val="20"/>
                <w:szCs w:val="20"/>
              </w:rPr>
              <w:t xml:space="preserve"> funkcionalumas);</w:t>
            </w:r>
          </w:p>
          <w:p w14:paraId="79DDBBB5" w14:textId="77777777" w:rsidR="00A312A3" w:rsidRPr="00A312A3" w:rsidRDefault="00A312A3" w:rsidP="00A312A3">
            <w:pPr>
              <w:ind w:firstLine="0"/>
              <w:rPr>
                <w:sz w:val="20"/>
                <w:szCs w:val="20"/>
                <w:lang w:val="en-US"/>
              </w:rPr>
            </w:pPr>
            <w:r w:rsidRPr="00A312A3">
              <w:rPr>
                <w:sz w:val="20"/>
                <w:szCs w:val="20"/>
                <w:lang w:val="en-US"/>
              </w:rPr>
              <w:t xml:space="preserve">4.10. </w:t>
            </w:r>
            <w:r w:rsidRPr="00A312A3">
              <w:rPr>
                <w:sz w:val="20"/>
                <w:szCs w:val="20"/>
              </w:rPr>
              <w:t>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12918CDF"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61B43B82" w14:textId="361D0690"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5A5BD406"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FE1D64E"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1FDE5D23" w14:textId="1B64285A" w:rsidR="00A312A3" w:rsidRPr="00A312A3" w:rsidRDefault="007E4CF7" w:rsidP="007E4CF7">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5B9B1ED0" w14:textId="30A7D9C3" w:rsidTr="00D02D3C">
        <w:tc>
          <w:tcPr>
            <w:tcW w:w="762" w:type="dxa"/>
            <w:tcBorders>
              <w:top w:val="single" w:sz="4" w:space="0" w:color="auto"/>
              <w:left w:val="single" w:sz="4" w:space="0" w:color="auto"/>
              <w:bottom w:val="single" w:sz="4" w:space="0" w:color="auto"/>
              <w:right w:val="single" w:sz="4" w:space="0" w:color="auto"/>
            </w:tcBorders>
            <w:hideMark/>
          </w:tcPr>
          <w:p w14:paraId="53520C83" w14:textId="77777777" w:rsidR="00A312A3" w:rsidRPr="00A312A3" w:rsidRDefault="00A312A3" w:rsidP="00A312A3">
            <w:pPr>
              <w:ind w:firstLine="0"/>
              <w:rPr>
                <w:sz w:val="20"/>
                <w:szCs w:val="20"/>
              </w:rPr>
            </w:pPr>
            <w:r w:rsidRPr="00A312A3">
              <w:rPr>
                <w:sz w:val="20"/>
                <w:szCs w:val="20"/>
              </w:rPr>
              <w:t>5.</w:t>
            </w:r>
          </w:p>
        </w:tc>
        <w:tc>
          <w:tcPr>
            <w:tcW w:w="7772" w:type="dxa"/>
            <w:tcBorders>
              <w:top w:val="single" w:sz="4" w:space="0" w:color="auto"/>
              <w:left w:val="single" w:sz="4" w:space="0" w:color="auto"/>
              <w:bottom w:val="single" w:sz="4" w:space="0" w:color="auto"/>
              <w:right w:val="single" w:sz="4" w:space="0" w:color="auto"/>
            </w:tcBorders>
          </w:tcPr>
          <w:p w14:paraId="0DB6E9F1" w14:textId="77777777" w:rsidR="00A312A3" w:rsidRPr="00A312A3" w:rsidRDefault="00A312A3" w:rsidP="00A312A3">
            <w:pPr>
              <w:ind w:firstLine="0"/>
              <w:rPr>
                <w:b/>
                <w:bCs/>
                <w:sz w:val="20"/>
                <w:szCs w:val="20"/>
              </w:rPr>
            </w:pPr>
            <w:r w:rsidRPr="00A312A3">
              <w:rPr>
                <w:b/>
                <w:bCs/>
                <w:sz w:val="20"/>
                <w:szCs w:val="20"/>
              </w:rPr>
              <w:t>5. Reikalavimai stebėsenos įrangai:</w:t>
            </w:r>
          </w:p>
          <w:p w14:paraId="3D3968B1" w14:textId="77777777" w:rsidR="00A312A3" w:rsidRPr="00A312A3" w:rsidRDefault="00A312A3" w:rsidP="00A312A3">
            <w:pPr>
              <w:ind w:firstLine="0"/>
              <w:rPr>
                <w:sz w:val="20"/>
                <w:szCs w:val="20"/>
              </w:rPr>
            </w:pPr>
            <w:r w:rsidRPr="00A312A3">
              <w:rPr>
                <w:sz w:val="20"/>
                <w:szCs w:val="20"/>
              </w:rPr>
              <w:t>Tiekėjas turi įrengti PS valdymo spintoje daviklius, fiksuojančius būsenas ir parametrus:</w:t>
            </w:r>
          </w:p>
          <w:p w14:paraId="5E72133C" w14:textId="77777777" w:rsidR="00A312A3" w:rsidRPr="00A312A3" w:rsidRDefault="00A312A3" w:rsidP="00A312A3">
            <w:pPr>
              <w:ind w:firstLine="0"/>
              <w:rPr>
                <w:sz w:val="20"/>
                <w:szCs w:val="20"/>
              </w:rPr>
            </w:pPr>
            <w:r w:rsidRPr="00A312A3">
              <w:rPr>
                <w:sz w:val="20"/>
                <w:szCs w:val="20"/>
              </w:rPr>
              <w:t>5.1. PS spintos durų būsena – uždarytos/atidarytos;</w:t>
            </w:r>
          </w:p>
          <w:p w14:paraId="5958C2D5" w14:textId="77777777" w:rsidR="00A312A3" w:rsidRPr="00A312A3" w:rsidRDefault="00A312A3" w:rsidP="00A312A3">
            <w:pPr>
              <w:ind w:firstLine="0"/>
              <w:rPr>
                <w:sz w:val="20"/>
                <w:szCs w:val="20"/>
              </w:rPr>
            </w:pPr>
            <w:r w:rsidRPr="00A312A3">
              <w:rPr>
                <w:sz w:val="20"/>
                <w:szCs w:val="20"/>
              </w:rPr>
              <w:t>5.2. Temperatūra PSS PS spintos viduje;</w:t>
            </w:r>
          </w:p>
          <w:p w14:paraId="3D373DA5" w14:textId="77777777" w:rsidR="00A312A3" w:rsidRPr="00A312A3" w:rsidRDefault="00A312A3" w:rsidP="00A312A3">
            <w:pPr>
              <w:ind w:firstLine="0"/>
              <w:rPr>
                <w:sz w:val="20"/>
                <w:szCs w:val="20"/>
              </w:rPr>
            </w:pPr>
            <w:r w:rsidRPr="00A312A3">
              <w:rPr>
                <w:sz w:val="20"/>
                <w:szCs w:val="20"/>
              </w:rPr>
              <w:t>5.3. 220VAC el. maitinimo būsena – yra/nėra;</w:t>
            </w:r>
          </w:p>
          <w:p w14:paraId="0B44BBBC" w14:textId="77777777" w:rsidR="00A312A3" w:rsidRPr="00A312A3" w:rsidRDefault="00A312A3" w:rsidP="00A312A3">
            <w:pPr>
              <w:ind w:firstLine="0"/>
              <w:rPr>
                <w:sz w:val="20"/>
                <w:szCs w:val="20"/>
              </w:rPr>
            </w:pPr>
            <w:r w:rsidRPr="00A312A3">
              <w:rPr>
                <w:sz w:val="20"/>
                <w:szCs w:val="20"/>
              </w:rPr>
              <w:t>5.4. PSS PS akumuliatoriaus būsena – DC įtampa;</w:t>
            </w:r>
          </w:p>
          <w:p w14:paraId="66E2D823" w14:textId="77777777" w:rsidR="00A312A3" w:rsidRPr="00A312A3" w:rsidRDefault="00A312A3" w:rsidP="00A312A3">
            <w:pPr>
              <w:ind w:firstLine="0"/>
              <w:rPr>
                <w:sz w:val="20"/>
                <w:szCs w:val="20"/>
              </w:rPr>
            </w:pPr>
            <w:r w:rsidRPr="00A312A3">
              <w:rPr>
                <w:sz w:val="20"/>
                <w:szCs w:val="20"/>
              </w:rPr>
              <w:t>5.5. Stiprintuvo ir garsiakalbių statusas – techniškai tvarkingas/gedimas</w:t>
            </w:r>
          </w:p>
          <w:p w14:paraId="278AA370" w14:textId="77777777" w:rsidR="00A312A3" w:rsidRPr="00A312A3" w:rsidRDefault="00A312A3" w:rsidP="00A312A3">
            <w:pPr>
              <w:ind w:firstLine="0"/>
              <w:rPr>
                <w:sz w:val="20"/>
                <w:szCs w:val="20"/>
              </w:rPr>
            </w:pPr>
          </w:p>
          <w:p w14:paraId="0CACC8AC" w14:textId="77777777" w:rsidR="00A312A3" w:rsidRPr="00A312A3" w:rsidRDefault="00A312A3" w:rsidP="00A312A3">
            <w:pPr>
              <w:ind w:firstLine="0"/>
              <w:rPr>
                <w:sz w:val="20"/>
                <w:szCs w:val="20"/>
              </w:rPr>
            </w:pPr>
            <w:r w:rsidRPr="00A312A3">
              <w:rPr>
                <w:sz w:val="20"/>
                <w:szCs w:val="20"/>
              </w:rPr>
              <w:t>Tiekėjas gali neįrenginėti šiame punkte išvardintų daviklių, jei Tiekėjo siūlomoje PS valdymo įrangoje šiame punkte išvardintų būsenų ir parametrų stebėjimas realizuotas kitaip.</w:t>
            </w:r>
          </w:p>
        </w:tc>
        <w:tc>
          <w:tcPr>
            <w:tcW w:w="5493" w:type="dxa"/>
            <w:tcBorders>
              <w:top w:val="single" w:sz="4" w:space="0" w:color="auto"/>
              <w:left w:val="single" w:sz="4" w:space="0" w:color="auto"/>
              <w:bottom w:val="single" w:sz="4" w:space="0" w:color="auto"/>
              <w:right w:val="single" w:sz="4" w:space="0" w:color="auto"/>
            </w:tcBorders>
          </w:tcPr>
          <w:p w14:paraId="584D052D"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6FA7131E" w14:textId="57B510A9"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Pr>
                <w:rFonts w:eastAsia="Calibri"/>
                <w:b/>
                <w:bCs/>
                <w:i/>
                <w:iCs/>
                <w:kern w:val="1"/>
                <w:sz w:val="20"/>
                <w:szCs w:val="20"/>
                <w:bdr w:val="none" w:sz="0" w:space="0" w:color="auto"/>
                <w:lang w:eastAsia="ar-SA"/>
                <w14:ligatures w14:val="standardContextual"/>
              </w:rPr>
              <w:t>/</w:t>
            </w:r>
            <w:r>
              <w:t xml:space="preserve"> </w:t>
            </w:r>
            <w:r>
              <w:rPr>
                <w:sz w:val="20"/>
                <w:szCs w:val="20"/>
              </w:rPr>
              <w:t>Š</w:t>
            </w:r>
            <w:r w:rsidRPr="007E4CF7">
              <w:rPr>
                <w:rFonts w:eastAsia="Calibri"/>
                <w:b/>
                <w:bCs/>
                <w:i/>
                <w:iCs/>
                <w:kern w:val="1"/>
                <w:sz w:val="20"/>
                <w:szCs w:val="20"/>
                <w:bdr w:val="none" w:sz="0" w:space="0" w:color="auto"/>
                <w:lang w:eastAsia="ar-SA"/>
                <w14:ligatures w14:val="standardContextual"/>
              </w:rPr>
              <w:t>iame punkte išvardintų būsenų ir parametrų stebėjimas realizuotas kitaip</w:t>
            </w:r>
            <w:r>
              <w:rPr>
                <w:rFonts w:eastAsia="Calibri"/>
                <w:b/>
                <w:bCs/>
                <w:i/>
                <w:iCs/>
                <w:kern w:val="1"/>
                <w:sz w:val="20"/>
                <w:szCs w:val="20"/>
                <w:bdr w:val="none" w:sz="0" w:space="0" w:color="auto"/>
                <w:lang w:eastAsia="ar-SA"/>
                <w14:ligatures w14:val="standardContextual"/>
              </w:rPr>
              <w:t xml:space="preserve"> (nurodyti kaip)</w:t>
            </w:r>
            <w:r w:rsidRPr="00A312A3">
              <w:rPr>
                <w:rFonts w:eastAsia="Calibri"/>
                <w:i/>
                <w:iCs/>
                <w:kern w:val="1"/>
                <w:sz w:val="20"/>
                <w:szCs w:val="20"/>
                <w:bdr w:val="none" w:sz="0" w:space="0" w:color="auto"/>
                <w:lang w:eastAsia="ar-SA"/>
                <w14:ligatures w14:val="standardContextual"/>
              </w:rPr>
              <w:t xml:space="preserve"> (nereikalingą išbraukti)</w:t>
            </w:r>
          </w:p>
          <w:p w14:paraId="7795692B"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39F09FD1"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3259E3B5" w14:textId="75DF9DA4" w:rsidR="00A312A3" w:rsidRPr="00A312A3" w:rsidRDefault="007E4CF7" w:rsidP="007E4CF7">
            <w:pPr>
              <w:ind w:firstLine="0"/>
              <w:rPr>
                <w:b/>
                <w:bCs/>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570A6DD3" w14:textId="3D8176BD" w:rsidTr="00D02D3C">
        <w:tc>
          <w:tcPr>
            <w:tcW w:w="762" w:type="dxa"/>
            <w:tcBorders>
              <w:top w:val="single" w:sz="4" w:space="0" w:color="auto"/>
              <w:left w:val="single" w:sz="4" w:space="0" w:color="auto"/>
              <w:bottom w:val="single" w:sz="4" w:space="0" w:color="auto"/>
              <w:right w:val="single" w:sz="4" w:space="0" w:color="auto"/>
            </w:tcBorders>
            <w:hideMark/>
          </w:tcPr>
          <w:p w14:paraId="68F9F178" w14:textId="77777777" w:rsidR="00A312A3" w:rsidRPr="00A312A3" w:rsidRDefault="00A312A3" w:rsidP="00A312A3">
            <w:pPr>
              <w:ind w:firstLine="0"/>
              <w:rPr>
                <w:sz w:val="20"/>
                <w:szCs w:val="20"/>
              </w:rPr>
            </w:pPr>
            <w:r w:rsidRPr="00A312A3">
              <w:rPr>
                <w:sz w:val="20"/>
                <w:szCs w:val="20"/>
              </w:rPr>
              <w:t>6.</w:t>
            </w:r>
          </w:p>
        </w:tc>
        <w:tc>
          <w:tcPr>
            <w:tcW w:w="7772" w:type="dxa"/>
            <w:tcBorders>
              <w:top w:val="single" w:sz="4" w:space="0" w:color="auto"/>
              <w:left w:val="single" w:sz="4" w:space="0" w:color="auto"/>
              <w:bottom w:val="single" w:sz="4" w:space="0" w:color="auto"/>
              <w:right w:val="single" w:sz="4" w:space="0" w:color="auto"/>
            </w:tcBorders>
            <w:hideMark/>
          </w:tcPr>
          <w:p w14:paraId="57B1759D" w14:textId="77777777" w:rsidR="00A312A3" w:rsidRPr="00A312A3" w:rsidRDefault="00A312A3" w:rsidP="00A312A3">
            <w:pPr>
              <w:ind w:firstLine="0"/>
              <w:rPr>
                <w:b/>
                <w:sz w:val="20"/>
                <w:szCs w:val="20"/>
              </w:rPr>
            </w:pPr>
            <w:r w:rsidRPr="00A312A3">
              <w:rPr>
                <w:b/>
                <w:sz w:val="20"/>
                <w:szCs w:val="20"/>
              </w:rPr>
              <w:t>6. Reikalavimai PS garsiakalbiams ir garso stiprintuvams:</w:t>
            </w:r>
          </w:p>
          <w:p w14:paraId="4DF9ECE3" w14:textId="77777777" w:rsidR="00A312A3" w:rsidRPr="00A312A3" w:rsidRDefault="00A312A3" w:rsidP="00A312A3">
            <w:pPr>
              <w:ind w:firstLine="0"/>
              <w:rPr>
                <w:sz w:val="20"/>
                <w:szCs w:val="20"/>
              </w:rPr>
            </w:pPr>
            <w:r w:rsidRPr="00A312A3">
              <w:rPr>
                <w:sz w:val="20"/>
                <w:szCs w:val="20"/>
              </w:rPr>
              <w:t>6.1.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0801AD0A" w14:textId="43825DE7" w:rsidR="00A312A3" w:rsidRPr="00A312A3" w:rsidRDefault="00A312A3" w:rsidP="00A312A3">
            <w:pPr>
              <w:ind w:firstLine="0"/>
              <w:rPr>
                <w:sz w:val="20"/>
                <w:szCs w:val="20"/>
              </w:rPr>
            </w:pPr>
            <w:r w:rsidRPr="00A312A3">
              <w:rPr>
                <w:sz w:val="20"/>
                <w:szCs w:val="20"/>
              </w:rPr>
              <w:t xml:space="preserve">6.2. PS garso lygis 30 m atstumu visomis kryptimis – ne mažesnis nei </w:t>
            </w:r>
            <w:r w:rsidRPr="00F5464C">
              <w:rPr>
                <w:sz w:val="20"/>
                <w:szCs w:val="20"/>
                <w:highlight w:val="yellow"/>
              </w:rPr>
              <w:t>1</w:t>
            </w:r>
            <w:r w:rsidR="00F5464C" w:rsidRPr="00F5464C">
              <w:rPr>
                <w:sz w:val="20"/>
                <w:szCs w:val="20"/>
                <w:highlight w:val="yellow"/>
              </w:rPr>
              <w:t>15</w:t>
            </w:r>
            <w:r w:rsidRPr="00F5464C">
              <w:rPr>
                <w:sz w:val="20"/>
                <w:szCs w:val="20"/>
                <w:highlight w:val="yellow"/>
              </w:rPr>
              <w:t xml:space="preserve"> </w:t>
            </w:r>
            <w:proofErr w:type="spellStart"/>
            <w:r w:rsidRPr="00F5464C">
              <w:rPr>
                <w:sz w:val="20"/>
                <w:szCs w:val="20"/>
                <w:highlight w:val="yellow"/>
              </w:rPr>
              <w:t>dB</w:t>
            </w:r>
            <w:proofErr w:type="spellEnd"/>
            <w:r w:rsidRPr="00A312A3">
              <w:rPr>
                <w:sz w:val="20"/>
                <w:szCs w:val="20"/>
              </w:rPr>
              <w:t xml:space="preserve"> (A). Garso lygio matavimui turi būti naudojama „A“ charakteristika, t. y. </w:t>
            </w:r>
            <w:proofErr w:type="spellStart"/>
            <w:r w:rsidRPr="00A312A3">
              <w:rPr>
                <w:sz w:val="20"/>
                <w:szCs w:val="20"/>
              </w:rPr>
              <w:t>dB</w:t>
            </w:r>
            <w:proofErr w:type="spellEnd"/>
            <w:r w:rsidRPr="00A312A3">
              <w:rPr>
                <w:sz w:val="20"/>
                <w:szCs w:val="20"/>
              </w:rPr>
              <w:t xml:space="preserve"> (A) reikšmė. Jei PS gamintojas deklaruoja PS garso lygio reikšmę pagal „B“, „C“ charakteristiką, PS tiekėjas turi perskaičiuoti reikšmę pagal „A“ charakteristiką;</w:t>
            </w:r>
          </w:p>
          <w:p w14:paraId="435813AD" w14:textId="77777777" w:rsidR="00A312A3" w:rsidRPr="00A312A3" w:rsidRDefault="00A312A3" w:rsidP="00A312A3">
            <w:pPr>
              <w:ind w:firstLine="0"/>
              <w:rPr>
                <w:sz w:val="20"/>
                <w:szCs w:val="20"/>
              </w:rPr>
            </w:pPr>
            <w:r w:rsidRPr="00A312A3">
              <w:rPr>
                <w:sz w:val="20"/>
                <w:szCs w:val="20"/>
              </w:rPr>
              <w:t>6.3. PS garso stiprintuvų atkuriamas dažnis turi būti ne blogesnis kaip 300-5000 Hz;</w:t>
            </w:r>
          </w:p>
          <w:p w14:paraId="24F7B2C9" w14:textId="77777777" w:rsidR="00A312A3" w:rsidRPr="00A312A3" w:rsidRDefault="00A312A3" w:rsidP="00A312A3">
            <w:pPr>
              <w:ind w:firstLine="0"/>
              <w:rPr>
                <w:sz w:val="20"/>
                <w:szCs w:val="20"/>
              </w:rPr>
            </w:pPr>
            <w:r w:rsidRPr="00A312A3">
              <w:rPr>
                <w:sz w:val="20"/>
                <w:szCs w:val="20"/>
              </w:rPr>
              <w:t>6.4. PS garso projektorių sistemos atkuriamas dažnis turi būti ne blogesnis kaip 300-5000 Hz;</w:t>
            </w:r>
          </w:p>
          <w:p w14:paraId="4D9281D1" w14:textId="77777777" w:rsidR="00A312A3" w:rsidRPr="00A312A3" w:rsidRDefault="00A312A3" w:rsidP="00A312A3">
            <w:pPr>
              <w:ind w:firstLine="0"/>
              <w:rPr>
                <w:sz w:val="20"/>
                <w:szCs w:val="20"/>
              </w:rPr>
            </w:pPr>
            <w:r w:rsidRPr="00A312A3">
              <w:rPr>
                <w:sz w:val="20"/>
                <w:szCs w:val="20"/>
              </w:rPr>
              <w:t>6.5. Garso stiprintuvai privalo būti apsaugoti nuo perkrovų ir trumpų jungimų;</w:t>
            </w:r>
          </w:p>
          <w:p w14:paraId="088AFCA1" w14:textId="77777777" w:rsidR="00A312A3" w:rsidRPr="00A312A3" w:rsidRDefault="00A312A3" w:rsidP="00A312A3">
            <w:pPr>
              <w:ind w:firstLine="0"/>
              <w:rPr>
                <w:sz w:val="20"/>
                <w:szCs w:val="20"/>
              </w:rPr>
            </w:pPr>
            <w:r w:rsidRPr="00A312A3">
              <w:rPr>
                <w:sz w:val="20"/>
                <w:szCs w:val="20"/>
              </w:rPr>
              <w:t>6.6.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c>
          <w:tcPr>
            <w:tcW w:w="5493" w:type="dxa"/>
            <w:tcBorders>
              <w:top w:val="single" w:sz="4" w:space="0" w:color="auto"/>
              <w:left w:val="single" w:sz="4" w:space="0" w:color="auto"/>
              <w:bottom w:val="single" w:sz="4" w:space="0" w:color="auto"/>
              <w:right w:val="single" w:sz="4" w:space="0" w:color="auto"/>
            </w:tcBorders>
          </w:tcPr>
          <w:p w14:paraId="5C74DC01" w14:textId="31649B3F" w:rsid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Pr>
                <w:b/>
                <w:sz w:val="20"/>
                <w:szCs w:val="20"/>
              </w:rPr>
              <w:t xml:space="preserve">6.1.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ACCCA28" w14:textId="77777777" w:rsid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4A9E5358" w14:textId="20D9945D"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7E4CF7">
              <w:rPr>
                <w:rFonts w:eastAsia="Calibri"/>
                <w:b/>
                <w:bCs/>
                <w:kern w:val="1"/>
                <w:sz w:val="20"/>
                <w:szCs w:val="20"/>
                <w:bdr w:val="none" w:sz="0" w:space="0" w:color="auto"/>
                <w:lang w:eastAsia="ar-SA"/>
                <w14:ligatures w14:val="standardContextual"/>
              </w:rPr>
              <w:t>6.2.</w:t>
            </w:r>
            <w:r>
              <w:rPr>
                <w:rFonts w:eastAsia="Calibri"/>
                <w:kern w:val="1"/>
                <w:sz w:val="20"/>
                <w:szCs w:val="20"/>
                <w:bdr w:val="none" w:sz="0" w:space="0" w:color="auto"/>
                <w:lang w:eastAsia="ar-SA"/>
                <w14:ligatures w14:val="standardContextual"/>
              </w:rPr>
              <w:t xml:space="preserve"> </w:t>
            </w:r>
            <w:r w:rsidRPr="00A312A3">
              <w:rPr>
                <w:sz w:val="20"/>
                <w:szCs w:val="20"/>
              </w:rPr>
              <w:t>PS garso lygis 30 m atstumu visomis kryptimis</w:t>
            </w:r>
            <w:r>
              <w:rPr>
                <w:sz w:val="20"/>
                <w:szCs w:val="20"/>
              </w:rPr>
              <w:t xml:space="preserve"> - _________ </w:t>
            </w:r>
            <w:r w:rsidRPr="007E4CF7">
              <w:rPr>
                <w:i/>
                <w:iCs/>
                <w:sz w:val="20"/>
                <w:szCs w:val="20"/>
              </w:rPr>
              <w:t>(įrašyti)</w:t>
            </w:r>
          </w:p>
          <w:p w14:paraId="709BFB5B" w14:textId="77777777"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B8087C2" w14:textId="77777777" w:rsidR="00A312A3" w:rsidRDefault="007E4CF7" w:rsidP="007E4CF7">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0621B96A" w14:textId="77777777" w:rsidR="007E4CF7" w:rsidRDefault="007E4CF7" w:rsidP="007E4CF7">
            <w:pPr>
              <w:ind w:firstLine="0"/>
              <w:rPr>
                <w:rFonts w:eastAsia="Calibri"/>
                <w:b/>
                <w:i/>
                <w:iCs/>
                <w:sz w:val="20"/>
                <w:szCs w:val="20"/>
                <w:shd w:val="clear" w:color="auto" w:fill="D9D9D9"/>
              </w:rPr>
            </w:pPr>
          </w:p>
          <w:p w14:paraId="74D14C98" w14:textId="7F7CA2F5"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Pr>
                <w:b/>
                <w:sz w:val="20"/>
                <w:szCs w:val="20"/>
              </w:rPr>
              <w:t xml:space="preserve">6.3. </w:t>
            </w:r>
            <w:r w:rsidRPr="00A312A3">
              <w:rPr>
                <w:sz w:val="20"/>
                <w:szCs w:val="20"/>
              </w:rPr>
              <w:t>PS garso stiprintuvų atkuriamas dažnis</w:t>
            </w:r>
            <w:r w:rsidR="00D02D3C">
              <w:rPr>
                <w:sz w:val="20"/>
                <w:szCs w:val="20"/>
              </w:rPr>
              <w:t xml:space="preserve"> </w:t>
            </w:r>
            <w:r>
              <w:rPr>
                <w:sz w:val="20"/>
                <w:szCs w:val="20"/>
              </w:rPr>
              <w:t xml:space="preserve">- _________ </w:t>
            </w:r>
            <w:r w:rsidRPr="007E4CF7">
              <w:rPr>
                <w:i/>
                <w:iCs/>
                <w:sz w:val="20"/>
                <w:szCs w:val="20"/>
              </w:rPr>
              <w:t>(įrašyti)</w:t>
            </w:r>
          </w:p>
          <w:p w14:paraId="1C746A2B" w14:textId="77777777"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919AC58" w14:textId="77777777" w:rsidR="007E4CF7" w:rsidRDefault="007E4CF7" w:rsidP="007E4CF7">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57A9913D" w14:textId="77777777" w:rsidR="007E4CF7" w:rsidRDefault="007E4CF7" w:rsidP="007E4CF7">
            <w:pPr>
              <w:ind w:firstLine="0"/>
              <w:rPr>
                <w:b/>
                <w:sz w:val="20"/>
                <w:szCs w:val="20"/>
              </w:rPr>
            </w:pPr>
          </w:p>
          <w:p w14:paraId="5A5C11D7" w14:textId="079B44B1"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Pr>
                <w:b/>
                <w:sz w:val="20"/>
                <w:szCs w:val="20"/>
              </w:rPr>
              <w:t xml:space="preserve">6.4. </w:t>
            </w:r>
            <w:r w:rsidRPr="00A312A3">
              <w:rPr>
                <w:sz w:val="20"/>
                <w:szCs w:val="20"/>
              </w:rPr>
              <w:t>PS garso projektorių sistemos atkuriamas dažnis</w:t>
            </w:r>
            <w:r>
              <w:rPr>
                <w:sz w:val="20"/>
                <w:szCs w:val="20"/>
              </w:rPr>
              <w:t xml:space="preserve"> - _________ </w:t>
            </w:r>
            <w:r w:rsidRPr="007E4CF7">
              <w:rPr>
                <w:i/>
                <w:iCs/>
                <w:sz w:val="20"/>
                <w:szCs w:val="20"/>
              </w:rPr>
              <w:t>(įrašyti)</w:t>
            </w:r>
          </w:p>
          <w:p w14:paraId="1925386E"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43F286D6"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1ECC3630" w14:textId="77777777" w:rsidR="00D02D3C" w:rsidRDefault="00D02D3C" w:rsidP="007E4CF7">
            <w:pPr>
              <w:ind w:firstLine="0"/>
              <w:rPr>
                <w:b/>
                <w:sz w:val="20"/>
                <w:szCs w:val="20"/>
              </w:rPr>
            </w:pPr>
          </w:p>
          <w:p w14:paraId="21D9EA43" w14:textId="7BA49560" w:rsidR="00D02D3C" w:rsidRDefault="00D02D3C" w:rsidP="007E4CF7">
            <w:pPr>
              <w:ind w:firstLine="0"/>
              <w:rPr>
                <w:rFonts w:eastAsia="Calibri"/>
                <w:i/>
                <w:iCs/>
                <w:kern w:val="1"/>
                <w:sz w:val="20"/>
                <w:szCs w:val="20"/>
                <w:bdr w:val="none" w:sz="0" w:space="0" w:color="auto"/>
                <w:lang w:eastAsia="ar-SA"/>
                <w14:ligatures w14:val="standardContextual"/>
              </w:rPr>
            </w:pPr>
            <w:r>
              <w:rPr>
                <w:b/>
                <w:sz w:val="20"/>
                <w:szCs w:val="20"/>
              </w:rPr>
              <w:t xml:space="preserve">6.5.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618DA19C" w14:textId="77777777" w:rsidR="00D02D3C" w:rsidRDefault="00D02D3C" w:rsidP="007E4CF7">
            <w:pPr>
              <w:ind w:firstLine="0"/>
              <w:rPr>
                <w:rFonts w:eastAsia="Calibri"/>
                <w:b/>
                <w:i/>
                <w:iCs/>
                <w:kern w:val="1"/>
                <w:sz w:val="20"/>
                <w:szCs w:val="20"/>
                <w:lang w:eastAsia="ar-SA"/>
              </w:rPr>
            </w:pPr>
          </w:p>
          <w:p w14:paraId="2AB4FE4A" w14:textId="59B5E024" w:rsidR="00D02D3C" w:rsidRPr="00D02D3C" w:rsidRDefault="00D02D3C" w:rsidP="007E4CF7">
            <w:pPr>
              <w:ind w:firstLine="0"/>
              <w:rPr>
                <w:rFonts w:eastAsia="Calibri"/>
                <w:i/>
                <w:iCs/>
                <w:kern w:val="1"/>
                <w:sz w:val="20"/>
                <w:szCs w:val="20"/>
                <w:bdr w:val="none" w:sz="0" w:space="0" w:color="auto"/>
                <w:lang w:eastAsia="ar-SA"/>
                <w14:ligatures w14:val="standardContextual"/>
              </w:rPr>
            </w:pPr>
            <w:r>
              <w:rPr>
                <w:rFonts w:eastAsia="Calibri"/>
                <w:b/>
                <w:kern w:val="1"/>
                <w:sz w:val="20"/>
                <w:szCs w:val="20"/>
                <w:lang w:eastAsia="ar-SA"/>
              </w:rPr>
              <w:t xml:space="preserve">6.6.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tc>
      </w:tr>
      <w:tr w:rsidR="00A312A3" w:rsidRPr="00A312A3" w14:paraId="31CFC690" w14:textId="7C8C1740" w:rsidTr="00D02D3C">
        <w:tc>
          <w:tcPr>
            <w:tcW w:w="762" w:type="dxa"/>
            <w:tcBorders>
              <w:top w:val="single" w:sz="4" w:space="0" w:color="auto"/>
              <w:left w:val="single" w:sz="4" w:space="0" w:color="auto"/>
              <w:bottom w:val="single" w:sz="4" w:space="0" w:color="auto"/>
              <w:right w:val="single" w:sz="4" w:space="0" w:color="auto"/>
            </w:tcBorders>
            <w:hideMark/>
          </w:tcPr>
          <w:p w14:paraId="4624207A" w14:textId="77777777" w:rsidR="00A312A3" w:rsidRPr="00A312A3" w:rsidRDefault="00A312A3" w:rsidP="00A312A3">
            <w:pPr>
              <w:ind w:firstLine="0"/>
              <w:rPr>
                <w:sz w:val="20"/>
                <w:szCs w:val="20"/>
              </w:rPr>
            </w:pPr>
            <w:r w:rsidRPr="00A312A3">
              <w:rPr>
                <w:sz w:val="20"/>
                <w:szCs w:val="20"/>
              </w:rPr>
              <w:t>7.</w:t>
            </w:r>
          </w:p>
        </w:tc>
        <w:tc>
          <w:tcPr>
            <w:tcW w:w="7772" w:type="dxa"/>
            <w:tcBorders>
              <w:top w:val="single" w:sz="4" w:space="0" w:color="auto"/>
              <w:left w:val="single" w:sz="4" w:space="0" w:color="auto"/>
              <w:bottom w:val="single" w:sz="4" w:space="0" w:color="auto"/>
              <w:right w:val="single" w:sz="4" w:space="0" w:color="auto"/>
            </w:tcBorders>
            <w:hideMark/>
          </w:tcPr>
          <w:p w14:paraId="72FEC694" w14:textId="77777777" w:rsidR="00A312A3" w:rsidRPr="00A312A3" w:rsidRDefault="00A312A3" w:rsidP="00A312A3">
            <w:pPr>
              <w:ind w:firstLine="0"/>
              <w:rPr>
                <w:b/>
                <w:sz w:val="20"/>
                <w:szCs w:val="20"/>
              </w:rPr>
            </w:pPr>
            <w:r w:rsidRPr="00A312A3">
              <w:rPr>
                <w:b/>
                <w:sz w:val="20"/>
                <w:szCs w:val="20"/>
              </w:rPr>
              <w:t>7. PS išpildymas, el. maitinimas, įžeminimas, atsparumas aplinkos poveikiui:</w:t>
            </w:r>
          </w:p>
          <w:p w14:paraId="331508F0" w14:textId="77777777" w:rsidR="00A312A3" w:rsidRPr="00A312A3" w:rsidRDefault="00A312A3" w:rsidP="00A312A3">
            <w:pPr>
              <w:ind w:firstLine="0"/>
              <w:rPr>
                <w:bCs/>
                <w:sz w:val="20"/>
                <w:szCs w:val="20"/>
              </w:rPr>
            </w:pPr>
            <w:r w:rsidRPr="00A312A3">
              <w:rPr>
                <w:bCs/>
                <w:sz w:val="20"/>
                <w:szCs w:val="20"/>
              </w:rPr>
              <w:lastRenderedPageBreak/>
              <w:t>7.1.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4904ABB0" w14:textId="77777777" w:rsidR="00A312A3" w:rsidRPr="00A312A3" w:rsidRDefault="00A312A3" w:rsidP="00A312A3">
            <w:pPr>
              <w:ind w:firstLine="0"/>
              <w:rPr>
                <w:bCs/>
                <w:sz w:val="20"/>
                <w:szCs w:val="20"/>
              </w:rPr>
            </w:pPr>
            <w:r w:rsidRPr="00A312A3">
              <w:rPr>
                <w:bCs/>
                <w:sz w:val="20"/>
                <w:szCs w:val="20"/>
              </w:rPr>
              <w:t>7.2.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533B6A3C" w14:textId="77777777" w:rsidR="00A312A3" w:rsidRPr="00A312A3" w:rsidRDefault="00A312A3" w:rsidP="00A312A3">
            <w:pPr>
              <w:ind w:firstLine="0"/>
              <w:rPr>
                <w:sz w:val="20"/>
                <w:szCs w:val="20"/>
              </w:rPr>
            </w:pPr>
            <w:r w:rsidRPr="00A312A3">
              <w:rPr>
                <w:bCs/>
                <w:sz w:val="20"/>
                <w:szCs w:val="20"/>
              </w:rPr>
              <w:t xml:space="preserve">7.3. </w:t>
            </w:r>
            <w:r w:rsidRPr="00A312A3">
              <w:rPr>
                <w:sz w:val="20"/>
                <w:szCs w:val="20"/>
              </w:rPr>
              <w:t>Jei PSS PS valdymo įranga sumontuota lauke, negali pilnai funkcionuoti temperatūros intervale nuo -30 iki +60 esant santykinei oro drėgmei nuo 0 iki 95%, Tiekėjas privalo sumontuoti papildomo šildymo įrangą;</w:t>
            </w:r>
          </w:p>
          <w:p w14:paraId="29675DD5" w14:textId="77777777" w:rsidR="00A312A3" w:rsidRPr="00A312A3" w:rsidRDefault="00A312A3" w:rsidP="00A312A3">
            <w:pPr>
              <w:ind w:firstLine="0"/>
              <w:rPr>
                <w:bCs/>
                <w:sz w:val="20"/>
                <w:szCs w:val="20"/>
              </w:rPr>
            </w:pPr>
            <w:r w:rsidRPr="00A312A3">
              <w:rPr>
                <w:bCs/>
                <w:sz w:val="20"/>
                <w:szCs w:val="20"/>
              </w:rPr>
              <w:t>7.4.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7D878CA4" w14:textId="77777777" w:rsidR="00A312A3" w:rsidRPr="00A312A3" w:rsidRDefault="00A312A3" w:rsidP="00A312A3">
            <w:pPr>
              <w:ind w:firstLine="0"/>
              <w:rPr>
                <w:sz w:val="20"/>
                <w:szCs w:val="20"/>
              </w:rPr>
            </w:pPr>
            <w:r w:rsidRPr="00A312A3">
              <w:rPr>
                <w:sz w:val="20"/>
                <w:szCs w:val="20"/>
              </w:rPr>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542B6EBB" w14:textId="77777777" w:rsidR="00A312A3" w:rsidRPr="00A312A3" w:rsidRDefault="00A312A3" w:rsidP="00A312A3">
            <w:pPr>
              <w:ind w:firstLine="0"/>
              <w:rPr>
                <w:bCs/>
                <w:sz w:val="20"/>
                <w:szCs w:val="20"/>
              </w:rPr>
            </w:pPr>
            <w:r w:rsidRPr="00A312A3">
              <w:rPr>
                <w:bCs/>
                <w:sz w:val="20"/>
                <w:szCs w:val="20"/>
              </w:rPr>
              <w:t>7.5. Autonominio maitinimo šaltinyje  turi būti naudojami neaptarnaujami 12 VDC akumuliatoriai, su eksploatacijos periodu ne mažiau kaip 36 mėnesiai;</w:t>
            </w:r>
          </w:p>
          <w:p w14:paraId="2143DF37" w14:textId="77777777" w:rsidR="00A312A3" w:rsidRPr="00A312A3" w:rsidRDefault="00A312A3" w:rsidP="00A312A3">
            <w:pPr>
              <w:ind w:firstLine="0"/>
              <w:rPr>
                <w:bCs/>
                <w:sz w:val="20"/>
                <w:szCs w:val="20"/>
              </w:rPr>
            </w:pPr>
            <w:r w:rsidRPr="00A312A3">
              <w:rPr>
                <w:bCs/>
                <w:sz w:val="20"/>
                <w:szCs w:val="20"/>
              </w:rPr>
              <w:t>7.6 TPSS priemonių autonominiai maitinimo šaltiniai. nutrūkus elektros energijos tiekimui, privalo užtikrinti sistemos veikimą ne mažiau kaip 2 paras ir galimybę perduoti ne mažiau kaip tris įspėjamuosius garsinius signalus (kiekvieno trukmė 3 minutės);</w:t>
            </w:r>
          </w:p>
          <w:p w14:paraId="43D70E4E" w14:textId="77777777" w:rsidR="00A312A3" w:rsidRPr="00A312A3" w:rsidRDefault="00A312A3" w:rsidP="00A312A3">
            <w:pPr>
              <w:ind w:firstLine="0"/>
              <w:rPr>
                <w:sz w:val="20"/>
                <w:szCs w:val="20"/>
              </w:rPr>
            </w:pPr>
            <w:r w:rsidRPr="00A312A3">
              <w:rPr>
                <w:bCs/>
                <w:sz w:val="20"/>
                <w:szCs w:val="20"/>
              </w:rPr>
              <w:t>7.7. Tiekėjas</w:t>
            </w:r>
            <w:r w:rsidRPr="00A312A3">
              <w:rPr>
                <w:sz w:val="20"/>
                <w:szCs w:val="20"/>
              </w:rPr>
              <w:t xml:space="preserve"> turi įžeminti/</w:t>
            </w:r>
            <w:proofErr w:type="spellStart"/>
            <w:r w:rsidRPr="00A312A3">
              <w:rPr>
                <w:sz w:val="20"/>
                <w:szCs w:val="20"/>
              </w:rPr>
              <w:t>įnulinti</w:t>
            </w:r>
            <w:proofErr w:type="spellEnd"/>
            <w:r w:rsidRPr="00A312A3">
              <w:rPr>
                <w:sz w:val="20"/>
                <w:szCs w:val="20"/>
              </w:rPr>
              <w:t xml:space="preserve"> PS komponentus (esančius  spintoje) per objekto 230 VAC elektros instaliacijos tinklo paskirstymo skydelyje įrengtą įžeminimo/įnulinimo kontūrą. Atlikdamas įžeminimą/įnulinimą Tiekėjas turi vadovautis teisės aktų reikalavimais ir objekto elektros/įžeminimo tinklų esama būkle;</w:t>
            </w:r>
          </w:p>
          <w:p w14:paraId="2C4CB18F" w14:textId="77777777" w:rsidR="00A312A3" w:rsidRPr="00A312A3" w:rsidRDefault="00A312A3" w:rsidP="00A312A3">
            <w:pPr>
              <w:ind w:firstLine="0"/>
              <w:rPr>
                <w:sz w:val="20"/>
                <w:szCs w:val="20"/>
              </w:rPr>
            </w:pPr>
            <w:r w:rsidRPr="00A312A3">
              <w:rPr>
                <w:bCs/>
                <w:sz w:val="20"/>
                <w:szCs w:val="20"/>
              </w:rPr>
              <w:t xml:space="preserve">7.8. </w:t>
            </w:r>
            <w:r w:rsidRPr="00A312A3">
              <w:rPr>
                <w:sz w:val="20"/>
                <w:szCs w:val="20"/>
              </w:rPr>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elektros/įžeminimo tinklų esama būkle. Po montavimo turi būti pateiktas bandymų protokolas ir įrangos specifikacija;</w:t>
            </w:r>
          </w:p>
          <w:p w14:paraId="15449205" w14:textId="77777777" w:rsidR="00A312A3" w:rsidRPr="00A312A3" w:rsidRDefault="00A312A3" w:rsidP="00A312A3">
            <w:pPr>
              <w:ind w:firstLine="0"/>
              <w:rPr>
                <w:sz w:val="20"/>
                <w:szCs w:val="20"/>
              </w:rPr>
            </w:pPr>
            <w:r w:rsidRPr="00A312A3">
              <w:rPr>
                <w:bCs/>
                <w:sz w:val="20"/>
                <w:szCs w:val="20"/>
              </w:rPr>
              <w:lastRenderedPageBreak/>
              <w:t xml:space="preserve">7.9. </w:t>
            </w:r>
            <w:r w:rsidRPr="00A312A3">
              <w:rPr>
                <w:sz w:val="20"/>
                <w:szCs w:val="20"/>
              </w:rPr>
              <w:t xml:space="preserve">Visi kabeliai (signaliniai, 230V, </w:t>
            </w:r>
            <w:proofErr w:type="spellStart"/>
            <w:r w:rsidRPr="00A312A3">
              <w:rPr>
                <w:sz w:val="20"/>
                <w:szCs w:val="20"/>
              </w:rPr>
              <w:t>anteniniai</w:t>
            </w:r>
            <w:proofErr w:type="spellEnd"/>
            <w:r w:rsidRPr="00A312A3">
              <w:rPr>
                <w:sz w:val="20"/>
                <w:szCs w:val="20"/>
              </w:rPr>
              <w:t xml:space="preserve">), kuriais sujungti nuo PS įrangos elementai turi būti vientisi (be tarpinių sujungimų). Pastato išorėje esantis kabeliai  turi būti apsaugoti atitinkamo atsparumo mechaniniam ir atmosferos poveikiui gofruoto vamzdžio pagalba. Pastato viduje </w:t>
            </w:r>
            <w:proofErr w:type="spellStart"/>
            <w:r w:rsidRPr="00A312A3">
              <w:rPr>
                <w:sz w:val="20"/>
                <w:szCs w:val="20"/>
              </w:rPr>
              <w:t>kabeliavimas</w:t>
            </w:r>
            <w:proofErr w:type="spellEnd"/>
            <w:r w:rsidRPr="00A312A3">
              <w:rPr>
                <w:sz w:val="20"/>
                <w:szCs w:val="20"/>
              </w:rPr>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ar/ir objekto atstovais). Visi kabeliai turi būt tinkamai pritvirtinti prie PS tvirtinimo konstrukcijų, pastato elementų ir konstrukcijų. Ant pastato plokščio stogo esantis kabeliai turi būt pakelti nuo stogo dangos;</w:t>
            </w:r>
          </w:p>
          <w:p w14:paraId="02A27FD8" w14:textId="77777777" w:rsidR="00A312A3" w:rsidRPr="00A312A3" w:rsidRDefault="00A312A3" w:rsidP="00A312A3">
            <w:pPr>
              <w:ind w:firstLine="0"/>
              <w:rPr>
                <w:sz w:val="20"/>
                <w:szCs w:val="20"/>
              </w:rPr>
            </w:pPr>
            <w:r w:rsidRPr="00A312A3">
              <w:rPr>
                <w:bCs/>
                <w:sz w:val="20"/>
                <w:szCs w:val="20"/>
              </w:rPr>
              <w:t xml:space="preserve">7.10. </w:t>
            </w:r>
            <w:r w:rsidRPr="00A312A3">
              <w:rPr>
                <w:sz w:val="20"/>
                <w:szCs w:val="20"/>
              </w:rPr>
              <w:t>Tiekėjas turi prijungti PS prie objekto 230VAC elektros instaliacijos tinklo. Tiekėjas prijungimui turi parinkti objekto 230VAC elektros instaliacijos tinklo paskirstymo skydelį, kuris tiesiogiai prijungtas prie pastato pagrindinio įvadinio skydo;</w:t>
            </w:r>
          </w:p>
          <w:p w14:paraId="2F0F3386" w14:textId="77777777" w:rsidR="00A312A3" w:rsidRPr="00A312A3" w:rsidRDefault="00A312A3" w:rsidP="00A312A3">
            <w:pPr>
              <w:ind w:firstLine="0"/>
              <w:rPr>
                <w:sz w:val="20"/>
                <w:szCs w:val="20"/>
              </w:rPr>
            </w:pPr>
            <w:r w:rsidRPr="00A312A3">
              <w:rPr>
                <w:bCs/>
                <w:sz w:val="20"/>
                <w:szCs w:val="20"/>
              </w:rPr>
              <w:t>7.11. Tiekėjas</w:t>
            </w:r>
            <w:r w:rsidRPr="00A312A3">
              <w:rPr>
                <w:sz w:val="20"/>
                <w:szCs w:val="20"/>
              </w:rPr>
              <w:t xml:space="preserve"> objekto 230VAC elektros instaliacijos tinklo paskirstymo skydelyje PS prijungimui turi sumontuoti papildomą 16 A automatinį jungiklį ir jį pažymėti „Sirena. Neišjungti“;</w:t>
            </w:r>
          </w:p>
          <w:p w14:paraId="75385C0B" w14:textId="77777777" w:rsidR="00A312A3" w:rsidRPr="00A312A3" w:rsidRDefault="00A312A3" w:rsidP="00A312A3">
            <w:pPr>
              <w:ind w:firstLine="0"/>
              <w:rPr>
                <w:sz w:val="20"/>
                <w:szCs w:val="20"/>
              </w:rPr>
            </w:pPr>
            <w:r w:rsidRPr="00A312A3">
              <w:rPr>
                <w:bCs/>
                <w:sz w:val="20"/>
                <w:szCs w:val="20"/>
              </w:rPr>
              <w:t xml:space="preserve">7.12. </w:t>
            </w:r>
            <w:r w:rsidRPr="00A312A3">
              <w:rPr>
                <w:sz w:val="20"/>
                <w:szCs w:val="20"/>
              </w:rPr>
              <w:t>PS įrangą prie objekto 230VAC elektros instaliacijos tinklo turi būti prijungta atitinkamos galios elektros kabeliais (3 gyslų). Elektros kabeliai turi būti tinkami lauko instaliacijai atlikti;</w:t>
            </w:r>
          </w:p>
          <w:p w14:paraId="0E3003F7" w14:textId="77777777" w:rsidR="00A312A3" w:rsidRPr="00A312A3" w:rsidRDefault="00A312A3" w:rsidP="00A312A3">
            <w:pPr>
              <w:ind w:firstLine="0"/>
              <w:rPr>
                <w:sz w:val="20"/>
                <w:szCs w:val="20"/>
              </w:rPr>
            </w:pPr>
            <w:r w:rsidRPr="00A312A3">
              <w:rPr>
                <w:bCs/>
                <w:sz w:val="20"/>
                <w:szCs w:val="20"/>
              </w:rPr>
              <w:t xml:space="preserve">7.13. </w:t>
            </w:r>
            <w:r w:rsidRPr="00A312A3">
              <w:rPr>
                <w:sz w:val="20"/>
                <w:szCs w:val="20"/>
              </w:rPr>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A312A3">
              <w:rPr>
                <w:sz w:val="20"/>
                <w:szCs w:val="20"/>
              </w:rPr>
              <w:t>kabeliavimas</w:t>
            </w:r>
            <w:proofErr w:type="spellEnd"/>
            <w:r w:rsidRPr="00A312A3">
              <w:rPr>
                <w:sz w:val="20"/>
                <w:szCs w:val="20"/>
              </w:rPr>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ar/ir objekto atstovais);</w:t>
            </w:r>
          </w:p>
          <w:p w14:paraId="6314D8D8" w14:textId="77777777" w:rsidR="00A312A3" w:rsidRPr="00A312A3" w:rsidRDefault="00A312A3" w:rsidP="00A312A3">
            <w:pPr>
              <w:ind w:firstLine="0"/>
              <w:rPr>
                <w:sz w:val="20"/>
                <w:szCs w:val="20"/>
              </w:rPr>
            </w:pPr>
            <w:r w:rsidRPr="00A312A3">
              <w:rPr>
                <w:sz w:val="20"/>
                <w:szCs w:val="20"/>
              </w:rPr>
              <w:t>7.14. Jeigu TPSS įrangos montavimo vietoje (objekte) nėra įrengta arba yra įrengta netinkama apsauga nuo žaibo, Tiekėjas turi suprojektuoti ir įrengti apsaugą nuo žaibo.</w:t>
            </w:r>
          </w:p>
        </w:tc>
        <w:tc>
          <w:tcPr>
            <w:tcW w:w="5493" w:type="dxa"/>
            <w:tcBorders>
              <w:top w:val="single" w:sz="4" w:space="0" w:color="auto"/>
              <w:left w:val="single" w:sz="4" w:space="0" w:color="auto"/>
              <w:bottom w:val="single" w:sz="4" w:space="0" w:color="auto"/>
              <w:right w:val="single" w:sz="4" w:space="0" w:color="auto"/>
            </w:tcBorders>
          </w:tcPr>
          <w:p w14:paraId="76F5286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732A1F84" w14:textId="748A4139"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lastRenderedPageBreak/>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207F2A8"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75F4D97D"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564DF33" w14:textId="7468BB1D" w:rsidR="00A312A3" w:rsidRPr="00A312A3" w:rsidRDefault="00D02D3C" w:rsidP="00D02D3C">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24CCE4CA" w14:textId="29D35F33" w:rsidTr="00D02D3C">
        <w:tc>
          <w:tcPr>
            <w:tcW w:w="762" w:type="dxa"/>
            <w:tcBorders>
              <w:top w:val="single" w:sz="4" w:space="0" w:color="auto"/>
              <w:left w:val="single" w:sz="4" w:space="0" w:color="auto"/>
              <w:bottom w:val="single" w:sz="4" w:space="0" w:color="auto"/>
              <w:right w:val="single" w:sz="4" w:space="0" w:color="auto"/>
            </w:tcBorders>
          </w:tcPr>
          <w:p w14:paraId="0B0151F7" w14:textId="77777777" w:rsidR="00A312A3" w:rsidRPr="00A312A3" w:rsidRDefault="00A312A3" w:rsidP="00A312A3">
            <w:pPr>
              <w:ind w:firstLine="0"/>
              <w:rPr>
                <w:sz w:val="20"/>
                <w:szCs w:val="20"/>
              </w:rPr>
            </w:pPr>
            <w:r w:rsidRPr="00A312A3">
              <w:rPr>
                <w:sz w:val="20"/>
                <w:szCs w:val="20"/>
              </w:rPr>
              <w:lastRenderedPageBreak/>
              <w:t>8.</w:t>
            </w:r>
          </w:p>
        </w:tc>
        <w:tc>
          <w:tcPr>
            <w:tcW w:w="7772" w:type="dxa"/>
            <w:tcBorders>
              <w:top w:val="single" w:sz="4" w:space="0" w:color="auto"/>
              <w:left w:val="single" w:sz="4" w:space="0" w:color="auto"/>
              <w:bottom w:val="single" w:sz="4" w:space="0" w:color="auto"/>
              <w:right w:val="single" w:sz="4" w:space="0" w:color="auto"/>
            </w:tcBorders>
          </w:tcPr>
          <w:p w14:paraId="4CB2276D" w14:textId="77777777" w:rsidR="00A312A3" w:rsidRPr="00A312A3" w:rsidRDefault="00A312A3" w:rsidP="00A312A3">
            <w:pPr>
              <w:ind w:firstLine="0"/>
              <w:rPr>
                <w:rFonts w:eastAsia="Times New Roman"/>
                <w:b/>
                <w:bCs/>
                <w:sz w:val="20"/>
                <w:szCs w:val="20"/>
                <w:bdr w:val="none" w:sz="0" w:space="0" w:color="auto"/>
                <w:lang w:eastAsia="lt-LT"/>
              </w:rPr>
            </w:pPr>
            <w:r w:rsidRPr="00A312A3">
              <w:rPr>
                <w:rFonts w:eastAsia="Times New Roman"/>
                <w:b/>
                <w:bCs/>
                <w:sz w:val="20"/>
                <w:szCs w:val="20"/>
                <w:bdr w:val="none" w:sz="0" w:space="0" w:color="auto"/>
                <w:lang w:eastAsia="lt-LT"/>
              </w:rPr>
              <w:t>8. PSS stovo konstrukcija:</w:t>
            </w:r>
          </w:p>
          <w:p w14:paraId="699F715D" w14:textId="7BBA29A2" w:rsidR="00D02D3C" w:rsidRPr="00D02D3C" w:rsidRDefault="00A312A3" w:rsidP="00D02D3C">
            <w:pPr>
              <w:ind w:firstLine="0"/>
              <w:rPr>
                <w:rFonts w:eastAsia="Times New Roman"/>
                <w:sz w:val="20"/>
                <w:szCs w:val="20"/>
                <w:bdr w:val="none" w:sz="0" w:space="0" w:color="auto"/>
                <w:lang w:eastAsia="lt-LT"/>
              </w:rPr>
            </w:pPr>
            <w:r w:rsidRPr="00A312A3">
              <w:rPr>
                <w:rFonts w:eastAsia="Times New Roman"/>
                <w:sz w:val="20"/>
                <w:szCs w:val="20"/>
                <w:bdr w:val="none" w:sz="0" w:space="0" w:color="auto"/>
                <w:lang w:eastAsia="lt-LT"/>
              </w:rPr>
              <w:t>8.1. Stovo konstrukcija turi užtikrinti jos atsparumą (apvertimui, sulūžimui, stovo konstrukcijos elementų geometrinių matmenų pokyčiui) stichiniams meteorologiniams reiškiniams. Stovo konstrukcija turi užtikrinti garso projektorių jungiamųjų laidų apsaugą nuo</w:t>
            </w:r>
            <w:r w:rsidR="00D02D3C">
              <w:rPr>
                <w:rFonts w:eastAsia="Times New Roman"/>
                <w:sz w:val="20"/>
                <w:szCs w:val="20"/>
                <w:bdr w:val="none" w:sz="0" w:space="0" w:color="auto"/>
                <w:lang w:eastAsia="lt-LT"/>
              </w:rPr>
              <w:t xml:space="preserve"> </w:t>
            </w:r>
            <w:r w:rsidRPr="00A312A3">
              <w:rPr>
                <w:rFonts w:eastAsia="Times New Roman"/>
                <w:sz w:val="20"/>
                <w:szCs w:val="20"/>
                <w:bdr w:val="none" w:sz="0" w:space="0" w:color="auto"/>
                <w:lang w:eastAsia="lt-LT"/>
              </w:rPr>
              <w:t>lietaus, saulės spindulių tiesioginio poveikio.</w:t>
            </w:r>
          </w:p>
        </w:tc>
        <w:tc>
          <w:tcPr>
            <w:tcW w:w="5493" w:type="dxa"/>
            <w:tcBorders>
              <w:top w:val="single" w:sz="4" w:space="0" w:color="auto"/>
              <w:left w:val="single" w:sz="4" w:space="0" w:color="auto"/>
              <w:bottom w:val="single" w:sz="4" w:space="0" w:color="auto"/>
              <w:right w:val="single" w:sz="4" w:space="0" w:color="auto"/>
            </w:tcBorders>
          </w:tcPr>
          <w:p w14:paraId="2FDC137B"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8E41141"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5076AD99"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CF7FFCB" w14:textId="0A132F9F" w:rsidR="00A312A3" w:rsidRPr="00A312A3" w:rsidRDefault="00D02D3C" w:rsidP="00D02D3C">
            <w:pPr>
              <w:ind w:firstLine="0"/>
              <w:rPr>
                <w:rFonts w:eastAsia="Times New Roman"/>
                <w:b/>
                <w:bCs/>
                <w:sz w:val="20"/>
                <w:szCs w:val="20"/>
                <w:bdr w:val="none" w:sz="0" w:space="0" w:color="auto"/>
                <w:lang w:eastAsia="lt-LT"/>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622A66D6" w14:textId="411CE789" w:rsidTr="00D02D3C">
        <w:tc>
          <w:tcPr>
            <w:tcW w:w="762" w:type="dxa"/>
            <w:tcBorders>
              <w:top w:val="single" w:sz="4" w:space="0" w:color="auto"/>
              <w:left w:val="single" w:sz="4" w:space="0" w:color="auto"/>
              <w:bottom w:val="single" w:sz="4" w:space="0" w:color="auto"/>
              <w:right w:val="single" w:sz="4" w:space="0" w:color="auto"/>
            </w:tcBorders>
            <w:hideMark/>
          </w:tcPr>
          <w:p w14:paraId="6371D15A" w14:textId="77777777" w:rsidR="00A312A3" w:rsidRPr="00A312A3" w:rsidRDefault="00A312A3" w:rsidP="00A312A3">
            <w:pPr>
              <w:ind w:firstLine="0"/>
              <w:rPr>
                <w:sz w:val="20"/>
                <w:szCs w:val="20"/>
              </w:rPr>
            </w:pPr>
            <w:r w:rsidRPr="00A312A3">
              <w:rPr>
                <w:sz w:val="20"/>
                <w:szCs w:val="20"/>
              </w:rPr>
              <w:t>9.</w:t>
            </w:r>
          </w:p>
        </w:tc>
        <w:tc>
          <w:tcPr>
            <w:tcW w:w="7772" w:type="dxa"/>
            <w:tcBorders>
              <w:top w:val="single" w:sz="4" w:space="0" w:color="auto"/>
              <w:left w:val="single" w:sz="4" w:space="0" w:color="auto"/>
              <w:bottom w:val="single" w:sz="4" w:space="0" w:color="auto"/>
              <w:right w:val="single" w:sz="4" w:space="0" w:color="auto"/>
            </w:tcBorders>
            <w:hideMark/>
          </w:tcPr>
          <w:p w14:paraId="20795DD6" w14:textId="77777777" w:rsidR="00A312A3" w:rsidRPr="00A312A3" w:rsidRDefault="00A312A3" w:rsidP="00A312A3">
            <w:pPr>
              <w:ind w:firstLine="0"/>
              <w:rPr>
                <w:b/>
                <w:sz w:val="20"/>
                <w:szCs w:val="20"/>
              </w:rPr>
            </w:pPr>
            <w:r w:rsidRPr="00A312A3">
              <w:rPr>
                <w:b/>
                <w:sz w:val="20"/>
                <w:szCs w:val="20"/>
              </w:rPr>
              <w:t>9. Reikalavimai PS įrangos dokumentacijai:</w:t>
            </w:r>
          </w:p>
          <w:p w14:paraId="6B11A30C" w14:textId="77777777" w:rsidR="00A312A3" w:rsidRPr="00A312A3" w:rsidRDefault="00A312A3" w:rsidP="00A312A3">
            <w:pPr>
              <w:ind w:firstLine="0"/>
              <w:rPr>
                <w:bCs/>
                <w:sz w:val="20"/>
                <w:szCs w:val="20"/>
              </w:rPr>
            </w:pPr>
            <w:r w:rsidRPr="00A312A3">
              <w:rPr>
                <w:bCs/>
                <w:sz w:val="20"/>
                <w:szCs w:val="20"/>
              </w:rPr>
              <w:t>9.1. Tiekėjas privalo parengti ir pateikti PS diegimo vadovą/instrukciją (vadove/instrukcijoje turi būti išsamiai aprašyti ir iliustruoti įdiegimo ir priežiūros veiksmai);</w:t>
            </w:r>
          </w:p>
          <w:p w14:paraId="1EA8E811" w14:textId="77777777" w:rsidR="00A312A3" w:rsidRPr="00A312A3" w:rsidRDefault="00A312A3" w:rsidP="00A312A3">
            <w:pPr>
              <w:ind w:firstLine="0"/>
              <w:rPr>
                <w:bCs/>
                <w:sz w:val="20"/>
                <w:szCs w:val="20"/>
              </w:rPr>
            </w:pPr>
            <w:r w:rsidRPr="00A312A3">
              <w:rPr>
                <w:bCs/>
                <w:sz w:val="20"/>
                <w:szCs w:val="20"/>
              </w:rPr>
              <w:t>9.2. Tiekėjas privalo parengti ir pateikti išpildomąją techninę dokumentaciją ir montavimo techninę dokumentaciją;</w:t>
            </w:r>
          </w:p>
          <w:p w14:paraId="50DB8C72" w14:textId="77777777" w:rsidR="00A312A3" w:rsidRPr="00A312A3" w:rsidRDefault="00A312A3" w:rsidP="00A312A3">
            <w:pPr>
              <w:ind w:firstLine="0"/>
              <w:rPr>
                <w:bCs/>
                <w:sz w:val="20"/>
                <w:szCs w:val="20"/>
              </w:rPr>
            </w:pPr>
            <w:r w:rsidRPr="00A312A3">
              <w:rPr>
                <w:bCs/>
                <w:sz w:val="20"/>
                <w:szCs w:val="20"/>
              </w:rPr>
              <w:t>9.3. Tiekėjas privalo parengti ir suderinti su Pirkėju PS priežiūros vykdymo tvarkos aprašą;</w:t>
            </w:r>
          </w:p>
          <w:p w14:paraId="11A7DB11" w14:textId="77777777" w:rsidR="00A312A3" w:rsidRPr="00A312A3" w:rsidRDefault="00A312A3" w:rsidP="00A312A3">
            <w:pPr>
              <w:ind w:firstLine="0"/>
              <w:rPr>
                <w:bCs/>
                <w:sz w:val="20"/>
                <w:szCs w:val="20"/>
              </w:rPr>
            </w:pPr>
            <w:r w:rsidRPr="00A312A3">
              <w:rPr>
                <w:bCs/>
                <w:sz w:val="20"/>
                <w:szCs w:val="20"/>
              </w:rPr>
              <w:t>9.4. Dokumentacija turi būti pateikta lietuvių kalba;</w:t>
            </w:r>
          </w:p>
          <w:p w14:paraId="6F8BD2FF" w14:textId="77777777" w:rsidR="00A312A3" w:rsidRPr="00A312A3" w:rsidRDefault="00A312A3" w:rsidP="00A312A3">
            <w:pPr>
              <w:ind w:firstLine="0"/>
              <w:rPr>
                <w:bCs/>
                <w:sz w:val="20"/>
                <w:szCs w:val="20"/>
              </w:rPr>
            </w:pPr>
            <w:r w:rsidRPr="00A312A3">
              <w:rPr>
                <w:bCs/>
                <w:sz w:val="20"/>
                <w:szCs w:val="20"/>
              </w:rPr>
              <w:t>9.5. Tiekėjas privalo apmokyti sumontuoti/sujungti/išbandyti PS elementus ne mažiau kaip 2 Pirkėjo atstovus</w:t>
            </w:r>
          </w:p>
        </w:tc>
        <w:tc>
          <w:tcPr>
            <w:tcW w:w="5493" w:type="dxa"/>
            <w:tcBorders>
              <w:top w:val="single" w:sz="4" w:space="0" w:color="auto"/>
              <w:left w:val="single" w:sz="4" w:space="0" w:color="auto"/>
              <w:bottom w:val="single" w:sz="4" w:space="0" w:color="auto"/>
              <w:right w:val="single" w:sz="4" w:space="0" w:color="auto"/>
            </w:tcBorders>
          </w:tcPr>
          <w:p w14:paraId="7AA1115F"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26C6474D" w14:textId="63958876"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1FAA2406"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5D34C5DB"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CEB55FA" w14:textId="6559929B" w:rsidR="00A312A3" w:rsidRPr="00A312A3" w:rsidRDefault="00D02D3C" w:rsidP="00D02D3C">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0D05334C" w14:textId="3B4E1E2E" w:rsidTr="00D02D3C">
        <w:tc>
          <w:tcPr>
            <w:tcW w:w="762" w:type="dxa"/>
            <w:tcBorders>
              <w:top w:val="single" w:sz="4" w:space="0" w:color="auto"/>
              <w:left w:val="single" w:sz="4" w:space="0" w:color="auto"/>
              <w:bottom w:val="single" w:sz="4" w:space="0" w:color="auto"/>
              <w:right w:val="single" w:sz="4" w:space="0" w:color="auto"/>
            </w:tcBorders>
            <w:hideMark/>
          </w:tcPr>
          <w:p w14:paraId="0FB816A8" w14:textId="77777777" w:rsidR="00A312A3" w:rsidRPr="00A312A3" w:rsidRDefault="00A312A3" w:rsidP="00A312A3">
            <w:pPr>
              <w:ind w:firstLine="0"/>
              <w:rPr>
                <w:sz w:val="20"/>
                <w:szCs w:val="20"/>
              </w:rPr>
            </w:pPr>
            <w:r w:rsidRPr="00A312A3">
              <w:rPr>
                <w:sz w:val="20"/>
                <w:szCs w:val="20"/>
              </w:rPr>
              <w:lastRenderedPageBreak/>
              <w:t>10.</w:t>
            </w:r>
          </w:p>
        </w:tc>
        <w:tc>
          <w:tcPr>
            <w:tcW w:w="7772" w:type="dxa"/>
            <w:tcBorders>
              <w:top w:val="single" w:sz="4" w:space="0" w:color="auto"/>
              <w:left w:val="single" w:sz="4" w:space="0" w:color="auto"/>
              <w:bottom w:val="single" w:sz="4" w:space="0" w:color="auto"/>
              <w:right w:val="single" w:sz="4" w:space="0" w:color="auto"/>
            </w:tcBorders>
            <w:hideMark/>
          </w:tcPr>
          <w:p w14:paraId="2449E8A0" w14:textId="77777777" w:rsidR="00A312A3" w:rsidRPr="00A312A3" w:rsidRDefault="00A312A3" w:rsidP="00A312A3">
            <w:pPr>
              <w:ind w:firstLine="0"/>
              <w:rPr>
                <w:b/>
                <w:sz w:val="20"/>
                <w:szCs w:val="20"/>
              </w:rPr>
            </w:pPr>
            <w:r w:rsidRPr="00A312A3">
              <w:rPr>
                <w:b/>
                <w:sz w:val="20"/>
                <w:szCs w:val="20"/>
              </w:rPr>
              <w:t>10. Kiti reikalavimai:</w:t>
            </w:r>
          </w:p>
          <w:p w14:paraId="426E0171" w14:textId="77777777" w:rsidR="00A312A3" w:rsidRPr="00A312A3" w:rsidRDefault="00A312A3" w:rsidP="00A312A3">
            <w:pPr>
              <w:ind w:firstLine="0"/>
              <w:rPr>
                <w:bCs/>
                <w:sz w:val="20"/>
                <w:szCs w:val="20"/>
              </w:rPr>
            </w:pPr>
            <w:r w:rsidRPr="00A312A3">
              <w:rPr>
                <w:bCs/>
                <w:sz w:val="20"/>
                <w:szCs w:val="20"/>
              </w:rPr>
              <w:t xml:space="preserve">10.1. </w:t>
            </w:r>
            <w:r w:rsidRPr="00A312A3">
              <w:rPr>
                <w:sz w:val="20"/>
                <w:szCs w:val="20"/>
              </w:rPr>
              <w:t>Visai pateiktai PS techninei ir programinei įrangai suteikiama ne mažesnė nei 36 mėnesių garantija (jeigu nenurodyta kitaip)</w:t>
            </w:r>
            <w:r w:rsidRPr="00A312A3">
              <w:rPr>
                <w:bCs/>
                <w:sz w:val="20"/>
                <w:szCs w:val="20"/>
              </w:rPr>
              <w:t xml:space="preserve"> </w:t>
            </w:r>
          </w:p>
          <w:p w14:paraId="113A1230" w14:textId="77777777" w:rsidR="00A312A3" w:rsidRPr="00A312A3" w:rsidRDefault="00A312A3" w:rsidP="00A312A3">
            <w:pPr>
              <w:ind w:firstLine="0"/>
              <w:rPr>
                <w:bCs/>
                <w:sz w:val="20"/>
                <w:szCs w:val="20"/>
              </w:rPr>
            </w:pPr>
            <w:r w:rsidRPr="00A312A3">
              <w:rPr>
                <w:bCs/>
                <w:sz w:val="20"/>
                <w:szCs w:val="20"/>
              </w:rPr>
              <w:t xml:space="preserve">10.2. Garantinė priežiūra turi būti </w:t>
            </w:r>
            <w:r w:rsidRPr="00E60E14">
              <w:rPr>
                <w:bCs/>
                <w:sz w:val="20"/>
                <w:szCs w:val="20"/>
              </w:rPr>
              <w:t>teikiama ne mažiau kaip</w:t>
            </w:r>
            <w:r w:rsidRPr="00A312A3">
              <w:rPr>
                <w:bCs/>
                <w:sz w:val="20"/>
                <w:szCs w:val="20"/>
              </w:rPr>
              <w:t xml:space="preserve"> 36 mėn. nuo galutinio PS priėmimo-perdavimo akto pasirašymo</w:t>
            </w:r>
          </w:p>
          <w:p w14:paraId="7BD86F82" w14:textId="430FEF95" w:rsidR="00A312A3" w:rsidRPr="00A312A3" w:rsidRDefault="00A312A3" w:rsidP="00A312A3">
            <w:pPr>
              <w:ind w:firstLine="0"/>
              <w:rPr>
                <w:sz w:val="20"/>
                <w:szCs w:val="20"/>
              </w:rPr>
            </w:pPr>
            <w:r w:rsidRPr="00A312A3">
              <w:rPr>
                <w:bCs/>
                <w:sz w:val="20"/>
                <w:szCs w:val="20"/>
              </w:rPr>
              <w:t xml:space="preserve">10.3. </w:t>
            </w:r>
            <w:r w:rsidRPr="00A312A3">
              <w:rPr>
                <w:sz w:val="20"/>
                <w:szCs w:val="20"/>
              </w:rPr>
              <w:t>Tiekėjas privalo pateikti PS gamintojo įgaliojimą ar kitą dokumentą, patvirtinantį tiekėjo teises montuoti ir diegti PS įrangą, vykdyti šios įrangos garantinę ir techninę priežiūrą;</w:t>
            </w:r>
          </w:p>
          <w:p w14:paraId="393AD7A5" w14:textId="77777777" w:rsidR="00A312A3" w:rsidRPr="00A312A3" w:rsidRDefault="00A312A3" w:rsidP="00A312A3">
            <w:pPr>
              <w:ind w:firstLine="0"/>
              <w:rPr>
                <w:bCs/>
                <w:sz w:val="20"/>
                <w:szCs w:val="20"/>
              </w:rPr>
            </w:pPr>
            <w:r w:rsidRPr="00A312A3">
              <w:rPr>
                <w:bCs/>
                <w:sz w:val="20"/>
                <w:szCs w:val="20"/>
              </w:rPr>
              <w:t>10.4. Visa pateikiama įranga privalo turėti privalomą Europos Sąjungos „CE“ ženklinimą. Turi būti pateikiama gamintojo išduota EB atitikties deklaracijos kopija su vertimu į lietuvių kalbą;</w:t>
            </w:r>
          </w:p>
          <w:p w14:paraId="216FB3E1" w14:textId="77777777" w:rsidR="00A312A3" w:rsidRPr="00A312A3" w:rsidRDefault="00A312A3" w:rsidP="00A312A3">
            <w:pPr>
              <w:ind w:firstLine="0"/>
              <w:rPr>
                <w:rFonts w:eastAsia="Times New Roman"/>
                <w:sz w:val="20"/>
                <w:szCs w:val="20"/>
                <w:bdr w:val="none" w:sz="0" w:space="0" w:color="auto"/>
                <w:lang w:eastAsia="lt-LT"/>
              </w:rPr>
            </w:pPr>
            <w:r w:rsidRPr="00A312A3">
              <w:rPr>
                <w:bCs/>
                <w:sz w:val="20"/>
                <w:szCs w:val="20"/>
              </w:rPr>
              <w:t>10.5.</w:t>
            </w:r>
            <w:r w:rsidRPr="00A312A3">
              <w:rPr>
                <w:rFonts w:eastAsia="Times New Roman"/>
                <w:sz w:val="20"/>
                <w:szCs w:val="20"/>
                <w:bdr w:val="none" w:sz="0" w:space="0" w:color="auto"/>
                <w:lang w:eastAsia="lt-LT"/>
              </w:rPr>
              <w:t xml:space="preserve"> Turi turėti gamintojo sertifikatus ir kitus dokumentus, patvirtinančius sirenų garso lygio charakteristikas;</w:t>
            </w:r>
          </w:p>
          <w:p w14:paraId="55547788" w14:textId="77777777" w:rsidR="00A312A3" w:rsidRPr="00A312A3" w:rsidRDefault="00A312A3" w:rsidP="00A312A3">
            <w:pPr>
              <w:ind w:firstLine="0"/>
              <w:rPr>
                <w:rFonts w:eastAsia="Times New Roman"/>
                <w:sz w:val="20"/>
                <w:szCs w:val="20"/>
                <w:bdr w:val="none" w:sz="0" w:space="0" w:color="auto"/>
                <w:lang w:eastAsia="lt-LT"/>
              </w:rPr>
            </w:pPr>
            <w:r w:rsidRPr="00A312A3">
              <w:rPr>
                <w:rFonts w:eastAsia="Times New Roman"/>
                <w:sz w:val="20"/>
                <w:szCs w:val="20"/>
                <w:lang w:eastAsia="lt-LT"/>
              </w:rPr>
              <w:t xml:space="preserve">10.6. </w:t>
            </w:r>
            <w:r w:rsidRPr="00A312A3">
              <w:rPr>
                <w:rFonts w:eastAsia="Times New Roman"/>
                <w:sz w:val="20"/>
                <w:szCs w:val="20"/>
                <w:bdr w:val="none" w:sz="0" w:space="0" w:color="auto"/>
                <w:lang w:eastAsia="lt-LT"/>
              </w:rPr>
              <w:t>Lauke sumontuotos įrangos (celių, garsiakalbių ir t.t.) apsaugos laipsnis ne mažesnis kaip IP44;</w:t>
            </w:r>
          </w:p>
          <w:p w14:paraId="247A9079" w14:textId="77777777" w:rsidR="00A312A3" w:rsidRPr="00A312A3" w:rsidRDefault="00A312A3" w:rsidP="00A312A3">
            <w:pPr>
              <w:ind w:firstLine="0"/>
              <w:rPr>
                <w:bCs/>
                <w:sz w:val="20"/>
                <w:szCs w:val="20"/>
              </w:rPr>
            </w:pPr>
            <w:r w:rsidRPr="00A312A3">
              <w:rPr>
                <w:rFonts w:eastAsia="Times New Roman"/>
                <w:sz w:val="20"/>
                <w:szCs w:val="20"/>
                <w:lang w:eastAsia="lt-LT"/>
              </w:rPr>
              <w:t>10.7.</w:t>
            </w:r>
            <w:r w:rsidRPr="00A312A3">
              <w:rPr>
                <w:rFonts w:eastAsia="Times New Roman"/>
                <w:sz w:val="20"/>
                <w:szCs w:val="20"/>
                <w:bdr w:val="none" w:sz="0" w:space="0" w:color="auto"/>
                <w:lang w:eastAsia="lt-LT"/>
              </w:rPr>
              <w:t xml:space="preserve"> PS turi būti nauja ir neeksploatuota.</w:t>
            </w:r>
          </w:p>
        </w:tc>
        <w:tc>
          <w:tcPr>
            <w:tcW w:w="5493" w:type="dxa"/>
            <w:tcBorders>
              <w:top w:val="single" w:sz="4" w:space="0" w:color="auto"/>
              <w:left w:val="single" w:sz="4" w:space="0" w:color="auto"/>
              <w:bottom w:val="single" w:sz="4" w:space="0" w:color="auto"/>
              <w:right w:val="single" w:sz="4" w:space="0" w:color="auto"/>
            </w:tcBorders>
          </w:tcPr>
          <w:p w14:paraId="793EC58C"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b/>
                <w:sz w:val="20"/>
                <w:szCs w:val="20"/>
              </w:rPr>
              <w:t>10.1.</w:t>
            </w:r>
            <w:r w:rsidRPr="00A312A3">
              <w:rPr>
                <w:bCs/>
                <w:sz w:val="20"/>
                <w:szCs w:val="20"/>
              </w:rPr>
              <w:t xml:space="preserve"> </w:t>
            </w:r>
            <w:r w:rsidRPr="00A312A3">
              <w:rPr>
                <w:sz w:val="20"/>
                <w:szCs w:val="20"/>
              </w:rPr>
              <w:t>Visai pateiktai PS techninei ir programinei įrangai suteikiama</w:t>
            </w:r>
            <w:r>
              <w:rPr>
                <w:sz w:val="20"/>
                <w:szCs w:val="20"/>
              </w:rPr>
              <w:t xml:space="preserve"> - _________ </w:t>
            </w:r>
            <w:r w:rsidRPr="007E4CF7">
              <w:rPr>
                <w:i/>
                <w:iCs/>
                <w:sz w:val="20"/>
                <w:szCs w:val="20"/>
              </w:rPr>
              <w:t>(įrašyti)</w:t>
            </w:r>
          </w:p>
          <w:p w14:paraId="782D7940"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039193F3"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0971580A" w14:textId="77777777" w:rsidR="00A312A3" w:rsidRDefault="00A312A3" w:rsidP="00A312A3">
            <w:pPr>
              <w:ind w:firstLine="0"/>
              <w:rPr>
                <w:b/>
                <w:sz w:val="20"/>
                <w:szCs w:val="20"/>
              </w:rPr>
            </w:pPr>
          </w:p>
          <w:p w14:paraId="35B3E930" w14:textId="78381585"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b/>
                <w:sz w:val="20"/>
                <w:szCs w:val="20"/>
              </w:rPr>
              <w:t>10.2.</w:t>
            </w:r>
            <w:r w:rsidRPr="00A312A3">
              <w:rPr>
                <w:bCs/>
                <w:sz w:val="20"/>
                <w:szCs w:val="20"/>
              </w:rPr>
              <w:t xml:space="preserve"> Garantinė priežiūra </w:t>
            </w:r>
            <w:r>
              <w:rPr>
                <w:bCs/>
                <w:sz w:val="20"/>
                <w:szCs w:val="20"/>
              </w:rPr>
              <w:t xml:space="preserve">bus </w:t>
            </w:r>
            <w:r w:rsidRPr="00A312A3">
              <w:rPr>
                <w:bCs/>
                <w:sz w:val="20"/>
                <w:szCs w:val="20"/>
              </w:rPr>
              <w:t>teikiama</w:t>
            </w:r>
            <w:r>
              <w:rPr>
                <w:bCs/>
                <w:sz w:val="20"/>
                <w:szCs w:val="20"/>
              </w:rPr>
              <w:t xml:space="preserve"> </w:t>
            </w:r>
            <w:r>
              <w:rPr>
                <w:sz w:val="20"/>
                <w:szCs w:val="20"/>
              </w:rPr>
              <w:t xml:space="preserve">- _________ </w:t>
            </w:r>
            <w:r w:rsidRPr="007E4CF7">
              <w:rPr>
                <w:i/>
                <w:iCs/>
                <w:sz w:val="20"/>
                <w:szCs w:val="20"/>
              </w:rPr>
              <w:t>(įrašyti)</w:t>
            </w:r>
          </w:p>
          <w:p w14:paraId="520598D3"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BC4ADF2"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4B1D9EB4" w14:textId="0351E7D9" w:rsidR="00D02D3C" w:rsidRDefault="00D02D3C" w:rsidP="00A312A3">
            <w:pPr>
              <w:ind w:firstLine="0"/>
              <w:rPr>
                <w:b/>
                <w:sz w:val="20"/>
                <w:szCs w:val="20"/>
              </w:rPr>
            </w:pPr>
          </w:p>
          <w:p w14:paraId="5418F615" w14:textId="77777777" w:rsidR="00D02D3C" w:rsidRDefault="00D02D3C" w:rsidP="00A312A3">
            <w:pPr>
              <w:ind w:firstLine="0"/>
              <w:rPr>
                <w:rFonts w:eastAsia="Calibri"/>
                <w:i/>
                <w:iCs/>
                <w:kern w:val="1"/>
                <w:sz w:val="20"/>
                <w:szCs w:val="20"/>
                <w:bdr w:val="none" w:sz="0" w:space="0" w:color="auto"/>
                <w:lang w:eastAsia="ar-SA"/>
                <w14:ligatures w14:val="standardContextual"/>
              </w:rPr>
            </w:pPr>
            <w:r w:rsidRPr="00D02D3C">
              <w:rPr>
                <w:b/>
                <w:sz w:val="20"/>
                <w:szCs w:val="20"/>
              </w:rPr>
              <w:t>10.3.</w:t>
            </w:r>
            <w:r w:rsidRPr="007E4CF7">
              <w:rPr>
                <w:rFonts w:eastAsia="Calibri"/>
                <w:b/>
                <w:bCs/>
                <w:i/>
                <w:iCs/>
                <w:kern w:val="1"/>
                <w:sz w:val="20"/>
                <w:szCs w:val="20"/>
                <w:bdr w:val="none" w:sz="0" w:space="0" w:color="auto"/>
                <w:lang w:eastAsia="ar-SA"/>
                <w14:ligatures w14:val="standardContextual"/>
              </w:rPr>
              <w:t xml:space="preserve"> 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B2B9BB6"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2838A81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p>
          <w:p w14:paraId="4C61F41D" w14:textId="77777777" w:rsidR="00D02D3C" w:rsidRDefault="00D02D3C" w:rsidP="00D02D3C">
            <w:pPr>
              <w:ind w:firstLine="0"/>
              <w:rPr>
                <w:rFonts w:eastAsia="Calibri"/>
                <w:i/>
                <w:iCs/>
                <w:kern w:val="1"/>
                <w:sz w:val="20"/>
                <w:szCs w:val="20"/>
                <w:bdr w:val="none" w:sz="0" w:space="0" w:color="auto"/>
                <w:lang w:eastAsia="ar-SA"/>
                <w14:ligatures w14:val="standardContextual"/>
              </w:rPr>
            </w:pPr>
            <w:r w:rsidRPr="00D02D3C">
              <w:rPr>
                <w:rFonts w:eastAsia="Calibri"/>
                <w:b/>
                <w:bCs/>
                <w:kern w:val="2"/>
                <w:sz w:val="20"/>
                <w:szCs w:val="20"/>
                <w:bdr w:val="none" w:sz="0" w:space="0" w:color="auto"/>
                <w14:ligatures w14:val="standardContextual"/>
              </w:rPr>
              <w:t>10.4.</w:t>
            </w:r>
            <w:r>
              <w:rPr>
                <w:rFonts w:eastAsia="Calibri"/>
                <w:kern w:val="2"/>
                <w:sz w:val="20"/>
                <w:szCs w:val="20"/>
                <w:bdr w:val="none" w:sz="0" w:space="0" w:color="auto"/>
                <w14:ligatures w14:val="standardContextual"/>
              </w:rPr>
              <w:t xml:space="preserve">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64DECF2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5A845802"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p>
          <w:p w14:paraId="42DEFF85" w14:textId="77777777" w:rsidR="00D02D3C" w:rsidRDefault="00D02D3C" w:rsidP="00D02D3C">
            <w:pPr>
              <w:ind w:firstLine="0"/>
              <w:rPr>
                <w:rFonts w:eastAsia="Calibri"/>
                <w:i/>
                <w:iCs/>
                <w:kern w:val="1"/>
                <w:sz w:val="20"/>
                <w:szCs w:val="20"/>
                <w:bdr w:val="none" w:sz="0" w:space="0" w:color="auto"/>
                <w:lang w:eastAsia="ar-SA"/>
                <w14:ligatures w14:val="standardContextual"/>
              </w:rPr>
            </w:pPr>
            <w:r w:rsidRPr="00D02D3C">
              <w:rPr>
                <w:rFonts w:eastAsia="Calibri"/>
                <w:b/>
                <w:bCs/>
                <w:kern w:val="2"/>
                <w:sz w:val="20"/>
                <w:szCs w:val="20"/>
                <w:bdr w:val="none" w:sz="0" w:space="0" w:color="auto"/>
                <w14:ligatures w14:val="standardContextual"/>
              </w:rPr>
              <w:t>10.5.</w:t>
            </w:r>
            <w:r>
              <w:rPr>
                <w:rFonts w:eastAsia="Calibri"/>
                <w:kern w:val="2"/>
                <w:sz w:val="20"/>
                <w:szCs w:val="20"/>
                <w:bdr w:val="none" w:sz="0" w:space="0" w:color="auto"/>
                <w14:ligatures w14:val="standardContextual"/>
              </w:rPr>
              <w:t xml:space="preserve">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7FFD75D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5B73403F"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p>
          <w:p w14:paraId="61AF01CC" w14:textId="4C0A5B11"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rFonts w:eastAsia="Times New Roman"/>
                <w:b/>
                <w:bCs/>
                <w:sz w:val="20"/>
                <w:szCs w:val="20"/>
                <w:lang w:eastAsia="lt-LT"/>
              </w:rPr>
              <w:t>10.6.</w:t>
            </w:r>
            <w:r w:rsidRPr="00A312A3">
              <w:rPr>
                <w:rFonts w:eastAsia="Times New Roman"/>
                <w:sz w:val="20"/>
                <w:szCs w:val="20"/>
                <w:lang w:eastAsia="lt-LT"/>
              </w:rPr>
              <w:t xml:space="preserve"> </w:t>
            </w:r>
            <w:r w:rsidRPr="00A312A3">
              <w:rPr>
                <w:rFonts w:eastAsia="Times New Roman"/>
                <w:sz w:val="20"/>
                <w:szCs w:val="20"/>
                <w:bdr w:val="none" w:sz="0" w:space="0" w:color="auto"/>
                <w:lang w:eastAsia="lt-LT"/>
              </w:rPr>
              <w:t>Lauke sumontuotos įrangos (celių, garsiakalbių ir t.t.) apsaugos laipsnis</w:t>
            </w:r>
            <w:r>
              <w:rPr>
                <w:rFonts w:eastAsia="Times New Roman"/>
                <w:sz w:val="20"/>
                <w:szCs w:val="20"/>
                <w:bdr w:val="none" w:sz="0" w:space="0" w:color="auto"/>
                <w:lang w:eastAsia="lt-LT"/>
              </w:rPr>
              <w:t xml:space="preserve"> </w:t>
            </w:r>
            <w:r>
              <w:rPr>
                <w:sz w:val="20"/>
                <w:szCs w:val="20"/>
              </w:rPr>
              <w:t xml:space="preserve">- _________ </w:t>
            </w:r>
            <w:r w:rsidRPr="007E4CF7">
              <w:rPr>
                <w:i/>
                <w:iCs/>
                <w:sz w:val="20"/>
                <w:szCs w:val="20"/>
              </w:rPr>
              <w:t>(įrašyti)</w:t>
            </w:r>
          </w:p>
          <w:p w14:paraId="11E4C7E7"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10D5A5C3"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674538DC" w14:textId="3A224AD1"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i/>
                <w:iCs/>
                <w:sz w:val="20"/>
                <w:szCs w:val="20"/>
                <w:shd w:val="clear" w:color="auto" w:fill="D9D9D9"/>
              </w:rPr>
            </w:pPr>
          </w:p>
          <w:p w14:paraId="34DB01BA" w14:textId="39BF6E12" w:rsidR="00D02D3C" w:rsidRP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b/>
                <w:bCs/>
                <w:kern w:val="2"/>
                <w:sz w:val="20"/>
                <w:szCs w:val="20"/>
                <w:bdr w:val="none" w:sz="0" w:space="0" w:color="auto"/>
                <w:shd w:val="clear" w:color="auto" w:fill="D9D9D9"/>
                <w14:ligatures w14:val="standardContextual"/>
              </w:rPr>
            </w:pPr>
            <w:r w:rsidRPr="00D02D3C">
              <w:rPr>
                <w:rFonts w:eastAsia="Times New Roman"/>
                <w:b/>
                <w:bCs/>
                <w:sz w:val="20"/>
                <w:szCs w:val="20"/>
                <w:lang w:eastAsia="lt-LT"/>
              </w:rPr>
              <w:t>10.7.</w:t>
            </w:r>
            <w:r w:rsidRPr="007E4CF7">
              <w:rPr>
                <w:rFonts w:eastAsia="Calibri"/>
                <w:b/>
                <w:bCs/>
                <w:i/>
                <w:iCs/>
                <w:kern w:val="1"/>
                <w:sz w:val="20"/>
                <w:szCs w:val="20"/>
                <w:bdr w:val="none" w:sz="0" w:space="0" w:color="auto"/>
                <w:lang w:eastAsia="ar-SA"/>
                <w14:ligatures w14:val="standardContextual"/>
              </w:rPr>
              <w:t xml:space="preserve"> 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EE893B1" w14:textId="399FBCB6" w:rsidR="00D02D3C" w:rsidRP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p>
        </w:tc>
      </w:tr>
    </w:tbl>
    <w:p w14:paraId="1B8DAD13" w14:textId="77777777" w:rsidR="00A312A3" w:rsidRPr="00D35E66" w:rsidRDefault="00A312A3" w:rsidP="00A312A3">
      <w:pPr>
        <w:spacing w:line="276" w:lineRule="auto"/>
        <w:ind w:firstLine="0"/>
        <w:rPr>
          <w:b/>
        </w:rPr>
      </w:pPr>
    </w:p>
    <w:p w14:paraId="253569CD" w14:textId="77777777" w:rsidR="00A312A3" w:rsidRPr="00D35E66" w:rsidRDefault="00A312A3" w:rsidP="00A312A3">
      <w:pPr>
        <w:spacing w:line="276" w:lineRule="auto"/>
        <w:ind w:firstLine="0"/>
      </w:pPr>
    </w:p>
    <w:p w14:paraId="0D28A449" w14:textId="77777777" w:rsidR="00A312A3" w:rsidRPr="00D35E66" w:rsidRDefault="00A312A3" w:rsidP="00A312A3">
      <w:pPr>
        <w:spacing w:line="276" w:lineRule="auto"/>
        <w:ind w:firstLine="0"/>
      </w:pPr>
      <w:r w:rsidRPr="00D35E66">
        <w:t xml:space="preserve">Tiekėjas gali siūlyti PS įrangos atskirų elementų kitokį techninį išpildymą nei pateiktas šioje specifikacijoje (atskiri reikalavimai PS įrangai gali būti perkelti iš vienos lentelės į kitą), užtikrinant visų specifikacijos reikalavimų įgyvendinimą.    </w:t>
      </w:r>
    </w:p>
    <w:p w14:paraId="2A0E15ED" w14:textId="77777777" w:rsidR="001A512B" w:rsidRDefault="001A512B"/>
    <w:sectPr w:rsidR="001A512B" w:rsidSect="00A312A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A3"/>
    <w:rsid w:val="00107DE5"/>
    <w:rsid w:val="001A512B"/>
    <w:rsid w:val="00491295"/>
    <w:rsid w:val="005C65FC"/>
    <w:rsid w:val="005E74FE"/>
    <w:rsid w:val="007E4CF7"/>
    <w:rsid w:val="00844223"/>
    <w:rsid w:val="008966C8"/>
    <w:rsid w:val="00A312A3"/>
    <w:rsid w:val="00C965F4"/>
    <w:rsid w:val="00D02D3C"/>
    <w:rsid w:val="00E60E14"/>
    <w:rsid w:val="00F5464C"/>
    <w:rsid w:val="00F86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E649"/>
  <w15:chartTrackingRefBased/>
  <w15:docId w15:val="{AB842741-536A-4CD0-B384-51177AD53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312A3"/>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ind w:firstLine="0"/>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ind w:firstLine="0"/>
      <w:jc w:val="left"/>
      <w:outlineLvl w:val="3"/>
    </w:pPr>
    <w:rPr>
      <w:rFonts w:asciiTheme="minorHAnsi" w:eastAsiaTheme="majorEastAsia" w:hAnsiTheme="minorHAnsi" w:cstheme="majorBidi"/>
      <w:i/>
      <w:iCs/>
      <w:color w:val="2F5496" w:themeColor="accent1" w:themeShade="BF"/>
      <w:kern w:val="2"/>
      <w:sz w:val="22"/>
      <w:szCs w:val="2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ind w:firstLine="0"/>
      <w:jc w:val="left"/>
      <w:outlineLvl w:val="4"/>
    </w:pPr>
    <w:rPr>
      <w:rFonts w:asciiTheme="minorHAnsi" w:eastAsiaTheme="majorEastAsia" w:hAnsiTheme="minorHAnsi" w:cstheme="majorBidi"/>
      <w:color w:val="2F5496" w:themeColor="accent1" w:themeShade="BF"/>
      <w:kern w:val="2"/>
      <w:sz w:val="22"/>
      <w:szCs w:val="2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ind w:firstLine="0"/>
      <w:jc w:val="left"/>
      <w:outlineLvl w:val="5"/>
    </w:pPr>
    <w:rPr>
      <w:rFonts w:asciiTheme="minorHAnsi" w:eastAsiaTheme="majorEastAsia" w:hAnsiTheme="minorHAnsi" w:cstheme="majorBidi"/>
      <w:i/>
      <w:iCs/>
      <w:color w:val="595959" w:themeColor="text1" w:themeTint="A6"/>
      <w:kern w:val="2"/>
      <w:sz w:val="22"/>
      <w:szCs w:val="2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ind w:firstLine="0"/>
      <w:jc w:val="left"/>
      <w:outlineLvl w:val="6"/>
    </w:pPr>
    <w:rPr>
      <w:rFonts w:asciiTheme="minorHAnsi" w:eastAsiaTheme="majorEastAsia" w:hAnsiTheme="minorHAnsi" w:cstheme="majorBidi"/>
      <w:color w:val="595959" w:themeColor="text1" w:themeTint="A6"/>
      <w:kern w:val="2"/>
      <w:sz w:val="22"/>
      <w:szCs w:val="2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0"/>
      <w:jc w:val="left"/>
      <w:outlineLvl w:val="7"/>
    </w:pPr>
    <w:rPr>
      <w:rFonts w:asciiTheme="minorHAnsi" w:eastAsiaTheme="majorEastAsia" w:hAnsiTheme="minorHAnsi" w:cstheme="majorBidi"/>
      <w:i/>
      <w:iCs/>
      <w:color w:val="272727" w:themeColor="text1" w:themeTint="D8"/>
      <w:kern w:val="2"/>
      <w:sz w:val="22"/>
      <w:szCs w:val="2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0"/>
      <w:jc w:val="left"/>
      <w:outlineLvl w:val="8"/>
    </w:pPr>
    <w:rPr>
      <w:rFonts w:asciiTheme="minorHAnsi" w:eastAsiaTheme="majorEastAsia" w:hAnsiTheme="minorHAnsi" w:cstheme="majorBidi"/>
      <w:color w:val="272727" w:themeColor="text1" w:themeTint="D8"/>
      <w:kern w:val="2"/>
      <w:sz w:val="22"/>
      <w:szCs w:val="2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12A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312A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312A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312A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312A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312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12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12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12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after="80"/>
      <w:ind w:firstLine="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A312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12A3"/>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firstLine="709"/>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A312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ind w:firstLine="0"/>
      <w:jc w:val="center"/>
    </w:pPr>
    <w:rPr>
      <w:rFonts w:asciiTheme="minorHAnsi" w:eastAsiaTheme="minorHAnsi" w:hAnsiTheme="minorHAnsi" w:cstheme="minorBidi"/>
      <w:i/>
      <w:iCs/>
      <w:color w:val="404040" w:themeColor="text1" w:themeTint="BF"/>
      <w:kern w:val="2"/>
      <w:sz w:val="22"/>
      <w:szCs w:val="22"/>
      <w:bdr w:val="none" w:sz="0" w:space="0" w:color="auto"/>
      <w14:ligatures w14:val="standardContextual"/>
    </w:rPr>
  </w:style>
  <w:style w:type="character" w:customStyle="1" w:styleId="CitataDiagrama">
    <w:name w:val="Citata Diagrama"/>
    <w:basedOn w:val="Numatytasispastraiposriftas"/>
    <w:link w:val="Citata"/>
    <w:uiPriority w:val="29"/>
    <w:rsid w:val="00A312A3"/>
    <w:rPr>
      <w:i/>
      <w:iCs/>
      <w:color w:val="404040" w:themeColor="text1" w:themeTint="BF"/>
    </w:rPr>
  </w:style>
  <w:style w:type="paragraph" w:styleId="Sraopastraipa">
    <w:name w:val="List Paragraph"/>
    <w:basedOn w:val="prastasis"/>
    <w:uiPriority w:val="34"/>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firstLine="0"/>
      <w:contextualSpacing/>
      <w:jc w:val="left"/>
    </w:pPr>
    <w:rPr>
      <w:rFonts w:asciiTheme="minorHAnsi" w:eastAsiaTheme="minorHAnsi" w:hAnsiTheme="minorHAnsi" w:cstheme="minorBidi"/>
      <w:kern w:val="2"/>
      <w:sz w:val="22"/>
      <w:szCs w:val="22"/>
      <w:bdr w:val="none" w:sz="0" w:space="0" w:color="auto"/>
      <w14:ligatures w14:val="standardContextual"/>
    </w:rPr>
  </w:style>
  <w:style w:type="character" w:styleId="Rykuspabraukimas">
    <w:name w:val="Intense Emphasis"/>
    <w:basedOn w:val="Numatytasispastraiposriftas"/>
    <w:uiPriority w:val="21"/>
    <w:qFormat/>
    <w:rsid w:val="00A312A3"/>
    <w:rPr>
      <w:i/>
      <w:iCs/>
      <w:color w:val="2F5496" w:themeColor="accent1" w:themeShade="BF"/>
    </w:rPr>
  </w:style>
  <w:style w:type="paragraph" w:styleId="Iskirtacitata">
    <w:name w:val="Intense Quote"/>
    <w:basedOn w:val="prastasis"/>
    <w:next w:val="prastasis"/>
    <w:link w:val="IskirtacitataDiagrama"/>
    <w:uiPriority w:val="30"/>
    <w:qFormat/>
    <w:rsid w:val="00A312A3"/>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A312A3"/>
    <w:rPr>
      <w:i/>
      <w:iCs/>
      <w:color w:val="2F5496" w:themeColor="accent1" w:themeShade="BF"/>
    </w:rPr>
  </w:style>
  <w:style w:type="character" w:styleId="Rykinuoroda">
    <w:name w:val="Intense Reference"/>
    <w:basedOn w:val="Numatytasispastraiposriftas"/>
    <w:uiPriority w:val="32"/>
    <w:qFormat/>
    <w:rsid w:val="00A312A3"/>
    <w:rPr>
      <w:b/>
      <w:bCs/>
      <w:smallCaps/>
      <w:color w:val="2F5496" w:themeColor="accent1" w:themeShade="BF"/>
      <w:spacing w:val="5"/>
    </w:rPr>
  </w:style>
  <w:style w:type="paragraph" w:styleId="Betarp">
    <w:name w:val="No Spacing"/>
    <w:link w:val="BetarpDiagrama"/>
    <w:uiPriority w:val="1"/>
    <w:qFormat/>
    <w:rsid w:val="00844223"/>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844223"/>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14068</Words>
  <Characters>8019</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2026-06-02T12:01:00Z</dcterms:created>
  <dcterms:modified xsi:type="dcterms:W3CDTF">2026-06-16T10:58:00Z</dcterms:modified>
</cp:coreProperties>
</file>